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03DB5" w14:textId="77777777" w:rsidR="0088115D" w:rsidRDefault="0088115D" w:rsidP="0088115D">
      <w:pPr>
        <w:keepNext/>
        <w:rPr>
          <w:rFonts w:ascii="Calibri" w:hAnsi="Calibri"/>
          <w:b/>
          <w:color w:val="1F3763"/>
          <w:sz w:val="23"/>
        </w:rPr>
      </w:pPr>
    </w:p>
    <w:p w14:paraId="3FA2D1DE" w14:textId="6C2AB600" w:rsidR="0088115D" w:rsidRDefault="005E65C5" w:rsidP="005E65C5">
      <w:pPr>
        <w:keepNext/>
        <w:spacing w:after="20"/>
        <w:rPr>
          <w:rFonts w:ascii="Calibri" w:hAnsi="Calibri"/>
          <w:b/>
          <w:color w:val="1F3763"/>
          <w:sz w:val="23"/>
        </w:rPr>
      </w:pPr>
      <w:r>
        <w:rPr>
          <w:rFonts w:ascii="Calibri" w:hAnsi="Calibri"/>
          <w:b/>
          <w:color w:val="1F3763"/>
          <w:sz w:val="23"/>
        </w:rPr>
        <w:t>ENTERPRISE PMO &amp; IT DELIVERY LEADER</w:t>
      </w:r>
    </w:p>
    <w:p w14:paraId="094E6B34" w14:textId="77777777" w:rsidR="005E65C5" w:rsidRPr="008B3EAF" w:rsidRDefault="005E65C5" w:rsidP="005E65C5">
      <w:pPr>
        <w:keepNext/>
        <w:spacing w:after="140"/>
        <w:rPr>
          <w:rFonts w:asciiTheme="minorHAnsi" w:hAnsiTheme="minorHAnsi" w:cstheme="minorHAnsi"/>
          <w:b/>
          <w:bCs/>
          <w:color w:val="1F3763"/>
          <w:sz w:val="20"/>
          <w:szCs w:val="20"/>
        </w:rPr>
      </w:pPr>
      <w:r>
        <w:rPr>
          <w:rFonts w:ascii="Calibri" w:hAnsi="Calibri"/>
          <w:i/>
          <w:color w:val="505050"/>
          <w:sz w:val="19"/>
        </w:rPr>
        <w:t>Enabling executive decisions through governance, portfolio strategy, and enterprise transformation.</w:t>
      </w:r>
    </w:p>
    <w:p w14:paraId="213F931B" w14:textId="0436A69F" w:rsidR="008E36FD" w:rsidRPr="008E36FD" w:rsidRDefault="008E36FD" w:rsidP="0088115D">
      <w:pPr>
        <w:pStyle w:val="Heading3"/>
        <w:spacing w:before="0"/>
        <w:rPr>
          <w:rFonts w:asciiTheme="minorHAnsi" w:eastAsia="Times New Roman" w:hAnsiTheme="minorHAnsi" w:cstheme="minorHAnsi"/>
          <w:b/>
          <w:bCs/>
          <w:color w:val="auto"/>
          <w:sz w:val="28"/>
          <w:szCs w:val="28"/>
        </w:rPr>
      </w:pPr>
      <w:r>
        <w:rPr>
          <w:rFonts w:ascii="Calibri" w:hAnsi="Calibri"/>
          <w:b/>
          <w:color w:val="1F3763"/>
          <w:sz w:val="28"/>
        </w:rPr>
        <w:t>EXECUTIVE SUMMARY</w:t>
      </w:r>
    </w:p>
    <w:p w14:paraId="4B8A2E08" w14:textId="77428669" w:rsidR="002E3F40" w:rsidRPr="002E3F40" w:rsidRDefault="00D75276" w:rsidP="0088115D">
      <w:pPr>
        <w:pStyle w:val="p1"/>
        <w:spacing w:before="0" w:beforeAutospacing="0" w:after="0" w:afterAutospacing="0" w:line="252" w:lineRule="auto"/>
        <w:rPr>
          <w:rFonts w:asciiTheme="minorHAnsi" w:hAnsiTheme="minorHAnsi" w:cstheme="minorHAnsi"/>
        </w:rPr>
      </w:pPr>
      <w:r>
        <w:rPr>
          <w:rFonts w:ascii="Calibri" w:hAnsi="Calibri"/>
          <w:sz w:val="21"/>
        </w:rPr>
        <w:t>Enterprise PMO and technology delivery leader with a 30-year track record in Information Technology and 15+ years leading governance, portfolio prioritization, and strategic delivery across complex healthcare, financial services, and enterprise technology organizations. Trusted advisor to CIOs and executive leadership, specializing in stabilizing high-risk transformation programs, enterprise technology modernization, and complex clinical system implementations. Proven builder of scalable governance frameworks that align technical execution, organizational capacity, and business priorities to enable informed executive decision-making. Resolves cross-program dependencies, strengthens governance, mitigates enterprise risk, and guides large cross-functional organizations through transformation and organizational change.</w:t>
      </w:r>
    </w:p>
    <w:p w14:paraId="510197EE" w14:textId="77777777" w:rsidR="0088115D" w:rsidRPr="008B3EAF" w:rsidRDefault="0088115D" w:rsidP="0088115D">
      <w:pPr>
        <w:pStyle w:val="Heading3"/>
        <w:spacing w:before="0"/>
        <w:rPr>
          <w:rFonts w:asciiTheme="minorHAnsi" w:hAnsiTheme="minorHAnsi" w:cstheme="minorHAnsi"/>
          <w:b/>
          <w:bCs/>
          <w:color w:val="1F3763"/>
          <w:sz w:val="20"/>
          <w:szCs w:val="20"/>
        </w:rPr>
      </w:pPr>
    </w:p>
    <w:p w14:paraId="375485D3" w14:textId="77777777" w:rsidR="00330266" w:rsidRDefault="00330266" w:rsidP="0088115D">
      <w:pPr>
        <w:pStyle w:val="Heading3"/>
        <w:spacing w:before="0"/>
        <w:rPr>
          <w:rFonts w:asciiTheme="minorHAnsi" w:hAnsiTheme="minorHAnsi" w:cstheme="minorHAnsi"/>
          <w:b/>
          <w:bCs/>
          <w:color w:val="1F3763"/>
          <w:sz w:val="28"/>
          <w:szCs w:val="28"/>
        </w:rPr>
        <w:sectPr w:rsidR="00330266" w:rsidSect="00594B89">
          <w:headerReference w:type="default" r:id="rId7"/>
          <w:headerReference w:type="first" r:id="rId8"/>
          <w:pgSz w:w="12240" w:h="15840"/>
          <w:pgMar w:top="720" w:right="720" w:bottom="720" w:left="720" w:header="720" w:footer="720" w:gutter="0"/>
          <w:cols w:space="720"/>
          <w:titlePg/>
          <w:docGrid w:linePitch="286"/>
        </w:sectPr>
      </w:pPr>
    </w:p>
    <w:p w14:paraId="6D1E3515" w14:textId="3E4AA751" w:rsidR="008E36FD" w:rsidRDefault="008E36FD" w:rsidP="0088115D">
      <w:pPr>
        <w:pStyle w:val="Heading3"/>
        <w:spacing w:before="0"/>
        <w:rPr>
          <w:rFonts w:asciiTheme="minorHAnsi" w:hAnsiTheme="minorHAnsi" w:cstheme="minorHAnsi"/>
          <w:b/>
          <w:bCs/>
          <w:sz w:val="28"/>
          <w:szCs w:val="28"/>
        </w:rPr>
      </w:pPr>
      <w:r w:rsidRPr="008E36FD">
        <w:rPr>
          <w:rFonts w:asciiTheme="minorHAnsi" w:hAnsiTheme="minorHAnsi" w:cstheme="minorHAnsi"/>
          <w:b/>
          <w:bCs/>
          <w:color w:val="1F3763"/>
          <w:sz w:val="28"/>
          <w:szCs w:val="28"/>
        </w:rPr>
        <w:t>CORE COMPETENCIES</w:t>
      </w:r>
    </w:p>
    <w:p w14:paraId="2E7E3CC5" w14:textId="77777777" w:rsidR="00A02714" w:rsidRPr="00A02714" w:rsidRDefault="00A02714" w:rsidP="0088115D">
      <w:pPr>
        <w:rPr>
          <w:sz w:val="10"/>
          <w:szCs w:val="10"/>
        </w:rPr>
      </w:pPr>
    </w:p>
    <w:p w14:paraId="5C26B51F" w14:textId="77777777" w:rsidR="005E65C5" w:rsidRPr="005E65C5" w:rsidRDefault="005E65C5" w:rsidP="005E65C5">
      <w:pPr>
        <w:pStyle w:val="p1"/>
        <w:numPr>
          <w:ilvl w:val="0"/>
          <w:numId w:val="86"/>
        </w:numPr>
        <w:spacing w:before="0" w:beforeAutospacing="0" w:after="0"/>
        <w:rPr>
          <w:rFonts w:ascii="Calibri" w:hAnsi="Calibri"/>
          <w:sz w:val="21"/>
        </w:rPr>
      </w:pPr>
      <w:r>
        <w:rPr>
          <w:rFonts w:ascii="Calibri" w:hAnsi="Calibri"/>
          <w:sz w:val="21"/>
        </w:rPr>
        <w:t>Enterprise PMO Strategy &amp; Operating Models</w:t>
      </w:r>
    </w:p>
    <w:p w14:paraId="53FF5395" w14:textId="77777777" w:rsidR="005E65C5" w:rsidRPr="005E65C5" w:rsidRDefault="005E65C5" w:rsidP="005E65C5">
      <w:pPr>
        <w:pStyle w:val="p1"/>
        <w:numPr>
          <w:ilvl w:val="0"/>
          <w:numId w:val="86"/>
        </w:numPr>
        <w:spacing w:before="0" w:after="0"/>
        <w:rPr>
          <w:rFonts w:ascii="Calibri" w:hAnsi="Calibri"/>
          <w:sz w:val="21"/>
        </w:rPr>
      </w:pPr>
      <w:r>
        <w:rPr>
          <w:rFonts w:ascii="Calibri" w:hAnsi="Calibri"/>
          <w:sz w:val="21"/>
        </w:rPr>
        <w:t>Portfolio Governance, Intake &amp; Prioritization</w:t>
      </w:r>
    </w:p>
    <w:p w14:paraId="0536557F" w14:textId="77777777" w:rsidR="005E65C5" w:rsidRPr="005E65C5" w:rsidRDefault="005E65C5" w:rsidP="005E65C5">
      <w:pPr>
        <w:pStyle w:val="p1"/>
        <w:numPr>
          <w:ilvl w:val="0"/>
          <w:numId w:val="86"/>
        </w:numPr>
        <w:spacing w:before="0" w:after="0"/>
        <w:rPr>
          <w:rFonts w:ascii="Calibri" w:hAnsi="Calibri"/>
          <w:sz w:val="21"/>
        </w:rPr>
      </w:pPr>
      <w:r>
        <w:rPr>
          <w:rFonts w:ascii="Calibri" w:hAnsi="Calibri"/>
          <w:sz w:val="21"/>
        </w:rPr>
        <w:t>Executive Steering Committees &amp; Governance</w:t>
      </w:r>
    </w:p>
    <w:p w14:paraId="107A9EDD" w14:textId="2B02C42C" w:rsidR="005E65C5" w:rsidRPr="005E65C5" w:rsidRDefault="005E65C5" w:rsidP="005E65C5">
      <w:pPr>
        <w:pStyle w:val="p1"/>
        <w:numPr>
          <w:ilvl w:val="0"/>
          <w:numId w:val="86"/>
        </w:numPr>
        <w:spacing w:before="0" w:after="0"/>
        <w:rPr>
          <w:rFonts w:ascii="Calibri" w:hAnsi="Calibri"/>
          <w:sz w:val="21"/>
        </w:rPr>
      </w:pPr>
      <w:r>
        <w:rPr>
          <w:rFonts w:ascii="Calibri" w:hAnsi="Calibri"/>
          <w:sz w:val="21"/>
        </w:rPr>
        <w:t>Executive Reporting &amp; Decision Support</w:t>
      </w:r>
    </w:p>
    <w:p w14:paraId="3DB946EE" w14:textId="77777777" w:rsidR="00330266" w:rsidRPr="005E65C5" w:rsidRDefault="00330266" w:rsidP="00330266">
      <w:pPr>
        <w:pStyle w:val="p1"/>
        <w:numPr>
          <w:ilvl w:val="0"/>
          <w:numId w:val="86"/>
        </w:numPr>
        <w:spacing w:before="0" w:after="0"/>
        <w:rPr>
          <w:rFonts w:ascii="Calibri" w:hAnsi="Calibri"/>
          <w:sz w:val="21"/>
        </w:rPr>
      </w:pPr>
      <w:r>
        <w:rPr>
          <w:rFonts w:ascii="Calibri" w:hAnsi="Calibri"/>
          <w:sz w:val="21"/>
        </w:rPr>
        <w:t>Enterprise Transformation Leadership</w:t>
      </w:r>
    </w:p>
    <w:p w14:paraId="5E7AEBFB" w14:textId="77777777" w:rsidR="00330266" w:rsidRDefault="00330266" w:rsidP="00330266">
      <w:pPr>
        <w:pStyle w:val="p1"/>
        <w:spacing w:before="0" w:after="0"/>
        <w:ind w:left="1080"/>
        <w:rPr>
          <w:rFonts w:ascii="Calibri" w:hAnsi="Calibri"/>
          <w:sz w:val="21"/>
        </w:rPr>
      </w:pPr>
    </w:p>
    <w:p w14:paraId="221CD5DE" w14:textId="77777777" w:rsidR="005E65C5" w:rsidRPr="005E65C5" w:rsidRDefault="005E65C5" w:rsidP="005E65C5">
      <w:pPr>
        <w:pStyle w:val="p1"/>
        <w:numPr>
          <w:ilvl w:val="0"/>
          <w:numId w:val="86"/>
        </w:numPr>
        <w:spacing w:before="0" w:after="0"/>
        <w:rPr>
          <w:rFonts w:ascii="Calibri" w:hAnsi="Calibri"/>
          <w:sz w:val="21"/>
        </w:rPr>
      </w:pPr>
      <w:r>
        <w:rPr>
          <w:rFonts w:ascii="Calibri" w:hAnsi="Calibri"/>
          <w:sz w:val="21"/>
        </w:rPr>
        <w:t>Financial, Risk &amp; Dependency Management</w:t>
      </w:r>
    </w:p>
    <w:p w14:paraId="474558C0" w14:textId="77777777" w:rsidR="005E65C5" w:rsidRPr="005E65C5" w:rsidRDefault="005E65C5" w:rsidP="005E65C5">
      <w:pPr>
        <w:pStyle w:val="p1"/>
        <w:numPr>
          <w:ilvl w:val="0"/>
          <w:numId w:val="86"/>
        </w:numPr>
        <w:spacing w:before="0" w:after="0"/>
        <w:rPr>
          <w:rFonts w:ascii="Calibri" w:hAnsi="Calibri"/>
          <w:sz w:val="21"/>
        </w:rPr>
      </w:pPr>
      <w:r>
        <w:rPr>
          <w:rFonts w:ascii="Calibri" w:hAnsi="Calibri"/>
          <w:sz w:val="21"/>
        </w:rPr>
        <w:t>Capacity Planning &amp; Resource Optimization</w:t>
      </w:r>
    </w:p>
    <w:p w14:paraId="44B10EB4" w14:textId="4A6A92F1" w:rsidR="00E17B01" w:rsidRPr="004E686B" w:rsidRDefault="005E65C5" w:rsidP="005E65C5">
      <w:pPr>
        <w:pStyle w:val="p1"/>
        <w:numPr>
          <w:ilvl w:val="0"/>
          <w:numId w:val="86"/>
        </w:numPr>
        <w:spacing w:before="0" w:beforeAutospacing="0" w:after="0" w:afterAutospacing="0"/>
        <w:rPr>
          <w:rFonts w:asciiTheme="minorHAnsi" w:hAnsiTheme="minorHAnsi" w:cstheme="minorHAnsi"/>
        </w:rPr>
      </w:pPr>
      <w:r>
        <w:rPr>
          <w:rFonts w:ascii="Calibri" w:hAnsi="Calibri"/>
          <w:sz w:val="21"/>
        </w:rPr>
        <w:t>PMO Maturity &amp; Continuous Improvement</w:t>
      </w:r>
    </w:p>
    <w:p w14:paraId="409ECA2B" w14:textId="71245DA0" w:rsidR="00330266" w:rsidRPr="00330266" w:rsidRDefault="00A02714" w:rsidP="00330266">
      <w:pPr>
        <w:pStyle w:val="p1"/>
        <w:numPr>
          <w:ilvl w:val="0"/>
          <w:numId w:val="86"/>
        </w:numPr>
        <w:spacing w:before="0" w:beforeAutospacing="0" w:after="0" w:afterAutospacing="0"/>
        <w:rPr>
          <w:rFonts w:asciiTheme="minorHAnsi" w:hAnsiTheme="minorHAnsi" w:cstheme="minorHAnsi"/>
        </w:rPr>
        <w:sectPr w:rsidR="00330266" w:rsidRPr="00330266" w:rsidSect="00330266">
          <w:type w:val="continuous"/>
          <w:pgSz w:w="12240" w:h="15840"/>
          <w:pgMar w:top="720" w:right="720" w:bottom="720" w:left="720" w:header="720" w:footer="720" w:gutter="0"/>
          <w:cols w:num="2" w:space="720"/>
          <w:titlePg/>
          <w:docGrid w:linePitch="286"/>
        </w:sectPr>
      </w:pPr>
      <w:r>
        <w:rPr>
          <w:rFonts w:ascii="Calibri" w:hAnsi="Calibri"/>
          <w:sz w:val="21"/>
        </w:rPr>
        <w:t>Vendor &amp; Cross-Functional Leaders</w:t>
      </w:r>
    </w:p>
    <w:p w14:paraId="5E3E823B" w14:textId="58F622C7" w:rsidR="008E36FD" w:rsidRPr="008E36FD" w:rsidRDefault="008E36FD" w:rsidP="00330266">
      <w:pPr>
        <w:pStyle w:val="Heading3"/>
        <w:spacing w:before="0"/>
        <w:ind w:left="0" w:firstLine="0"/>
        <w:rPr>
          <w:rFonts w:asciiTheme="minorHAnsi" w:hAnsiTheme="minorHAnsi" w:cstheme="minorHAnsi"/>
          <w:b/>
          <w:bCs/>
        </w:rPr>
      </w:pPr>
      <w:r w:rsidRPr="008E36FD">
        <w:rPr>
          <w:rFonts w:asciiTheme="minorHAnsi" w:hAnsiTheme="minorHAnsi" w:cstheme="minorHAnsi"/>
          <w:b/>
          <w:bCs/>
          <w:color w:val="1F3763"/>
          <w:sz w:val="28"/>
          <w:szCs w:val="28"/>
        </w:rPr>
        <w:t>PROFESSIONAL EXPERIENCE</w:t>
      </w:r>
    </w:p>
    <w:p w14:paraId="12B7E5F3" w14:textId="77777777" w:rsidR="008B3EAF" w:rsidRDefault="008B3EAF" w:rsidP="0088115D">
      <w:pPr>
        <w:pStyle w:val="p4"/>
        <w:keepNext/>
        <w:spacing w:before="0" w:beforeAutospacing="0" w:after="0" w:afterAutospacing="0"/>
        <w:rPr>
          <w:rFonts w:asciiTheme="minorHAnsi" w:hAnsiTheme="minorHAnsi" w:cstheme="minorHAnsi"/>
          <w:b/>
          <w:bCs/>
          <w:sz w:val="22"/>
        </w:rPr>
      </w:pPr>
    </w:p>
    <w:p w14:paraId="1F16EBF3" w14:textId="0F001F27" w:rsidR="008E36FD" w:rsidRPr="008E36FD" w:rsidRDefault="008E36FD" w:rsidP="0088115D">
      <w:pPr>
        <w:pStyle w:val="p4"/>
        <w:keepNext/>
        <w:spacing w:before="0" w:beforeAutospacing="0" w:after="0" w:afterAutospacing="0"/>
        <w:rPr>
          <w:rFonts w:asciiTheme="minorHAnsi" w:hAnsiTheme="minorHAnsi" w:cstheme="minorHAnsi"/>
        </w:rPr>
      </w:pPr>
      <w:r w:rsidRPr="008E36FD">
        <w:rPr>
          <w:rFonts w:asciiTheme="minorHAnsi" w:hAnsiTheme="minorHAnsi" w:cstheme="minorHAnsi"/>
          <w:b/>
          <w:bCs/>
          <w:sz w:val="22"/>
        </w:rPr>
        <w:t>Senior Project Manager, Strategy &amp; Operations</w:t>
      </w:r>
    </w:p>
    <w:p w14:paraId="7239ADD9" w14:textId="16100E68" w:rsidR="008E36FD" w:rsidRPr="008E36FD" w:rsidRDefault="008E36FD" w:rsidP="0088115D">
      <w:pPr>
        <w:pStyle w:val="p3"/>
        <w:keepNext/>
        <w:tabs>
          <w:tab w:val="right" w:pos="10584"/>
        </w:tabs>
        <w:spacing w:before="0" w:beforeAutospacing="0" w:after="0" w:afterAutospacing="0"/>
        <w:rPr>
          <w:rFonts w:asciiTheme="minorHAnsi" w:hAnsiTheme="minorHAnsi" w:cstheme="minorHAnsi"/>
        </w:rPr>
      </w:pPr>
      <w:r>
        <w:rPr>
          <w:rFonts w:ascii="Calibri" w:hAnsi="Calibri"/>
          <w:b/>
          <w:sz w:val="21"/>
        </w:rPr>
        <w:t>Baptist Health</w:t>
      </w:r>
      <w:r>
        <w:rPr>
          <w:rFonts w:ascii="Calibri" w:hAnsi="Calibri"/>
          <w:sz w:val="21"/>
        </w:rPr>
        <w:t xml:space="preserve"> — Jacksonville, FL</w:t>
      </w:r>
      <w:r>
        <w:rPr>
          <w:rFonts w:ascii="Calibri" w:hAnsi="Calibri"/>
          <w:i/>
          <w:sz w:val="21"/>
        </w:rPr>
        <w:tab/>
        <w:t>07/2025–04/2026</w:t>
      </w:r>
    </w:p>
    <w:p w14:paraId="7741D62C" w14:textId="772AFBAC" w:rsidR="00253F4F" w:rsidRPr="003D7682" w:rsidRDefault="00253F4F" w:rsidP="0088115D">
      <w:pPr>
        <w:pStyle w:val="p1"/>
        <w:numPr>
          <w:ilvl w:val="0"/>
          <w:numId w:val="92"/>
        </w:numPr>
        <w:spacing w:before="0" w:beforeAutospacing="0" w:after="40" w:afterAutospacing="0"/>
        <w:rPr>
          <w:rFonts w:asciiTheme="minorHAnsi" w:hAnsiTheme="minorHAnsi" w:cstheme="minorHAnsi"/>
        </w:rPr>
      </w:pPr>
      <w:r>
        <w:rPr>
          <w:rFonts w:ascii="Calibri" w:hAnsi="Calibri"/>
          <w:sz w:val="21"/>
        </w:rPr>
        <w:t>Authored the foundational Enterprise PMO (EPMO) Operating Playbook and governance documentation, providing the core framework used to standardize delivery, intake, and execution guardrails system-wide</w:t>
      </w:r>
    </w:p>
    <w:p w14:paraId="52D359CA" w14:textId="034D1727" w:rsidR="0075705B" w:rsidRPr="003D7682" w:rsidRDefault="005E65C5" w:rsidP="0088115D">
      <w:pPr>
        <w:pStyle w:val="ListParagraph"/>
        <w:numPr>
          <w:ilvl w:val="0"/>
          <w:numId w:val="92"/>
        </w:numPr>
        <w:spacing w:after="40" w:line="240" w:lineRule="auto"/>
        <w:rPr>
          <w:rFonts w:asciiTheme="minorHAnsi" w:hAnsiTheme="minorHAnsi" w:cstheme="minorHAnsi"/>
          <w:color w:val="0E0E0E"/>
          <w:sz w:val="24"/>
        </w:rPr>
      </w:pPr>
      <w:r>
        <w:t>Established executive portfolio visibility that distilled complex clinical and IT program interdependencies, enabling leadership to make critical capacity, risk, and resource-allocation decisions</w:t>
      </w:r>
    </w:p>
    <w:p w14:paraId="51D7472A" w14:textId="38FF69FA" w:rsidR="00253F4F" w:rsidRPr="003D7682" w:rsidRDefault="00253F4F" w:rsidP="0088115D">
      <w:pPr>
        <w:pStyle w:val="p1"/>
        <w:numPr>
          <w:ilvl w:val="0"/>
          <w:numId w:val="92"/>
        </w:numPr>
        <w:spacing w:before="0" w:beforeAutospacing="0" w:after="40" w:afterAutospacing="0"/>
        <w:rPr>
          <w:rFonts w:asciiTheme="minorHAnsi" w:hAnsiTheme="minorHAnsi" w:cstheme="minorHAnsi"/>
        </w:rPr>
      </w:pPr>
      <w:r>
        <w:rPr>
          <w:rFonts w:ascii="Calibri" w:hAnsi="Calibri"/>
          <w:sz w:val="21"/>
        </w:rPr>
        <w:t>Led early-stage intake and scoping with clinical and IT stakeholders, turning ambiguous operational initiatives into structured, governance-ready proposals for steering committee evaluation</w:t>
      </w:r>
    </w:p>
    <w:p w14:paraId="669E6E9A" w14:textId="28DB227C" w:rsidR="00E17B01" w:rsidRPr="003D7682" w:rsidRDefault="00E17B01" w:rsidP="0088115D">
      <w:pPr>
        <w:pStyle w:val="p1"/>
        <w:numPr>
          <w:ilvl w:val="0"/>
          <w:numId w:val="92"/>
        </w:numPr>
        <w:spacing w:before="0" w:beforeAutospacing="0" w:after="40" w:afterAutospacing="0"/>
        <w:rPr>
          <w:rFonts w:asciiTheme="minorHAnsi" w:hAnsiTheme="minorHAnsi" w:cstheme="minorHAnsi"/>
        </w:rPr>
      </w:pPr>
      <w:r>
        <w:rPr>
          <w:rFonts w:ascii="Calibri" w:hAnsi="Calibri"/>
          <w:sz w:val="21"/>
        </w:rPr>
        <w:t>Directed high-stakes healthcare initiatives across matrixed domains, aligning cross-functional stakeholders and sustaining delivery momentum across concurrent portfolios</w:t>
      </w:r>
    </w:p>
    <w:p w14:paraId="32E4CFAE" w14:textId="77777777" w:rsidR="008B3EAF" w:rsidRDefault="008B3EAF" w:rsidP="0088115D">
      <w:pPr>
        <w:pStyle w:val="p4"/>
        <w:keepNext/>
        <w:spacing w:before="0" w:beforeAutospacing="0" w:after="0" w:afterAutospacing="0"/>
        <w:rPr>
          <w:rFonts w:asciiTheme="minorHAnsi" w:hAnsiTheme="minorHAnsi" w:cstheme="minorHAnsi"/>
          <w:b/>
          <w:bCs/>
          <w:sz w:val="22"/>
        </w:rPr>
      </w:pPr>
    </w:p>
    <w:p w14:paraId="29A3391E" w14:textId="5AC42C50" w:rsidR="008E36FD" w:rsidRPr="007546F7" w:rsidRDefault="008E36FD" w:rsidP="0088115D">
      <w:pPr>
        <w:pStyle w:val="p4"/>
        <w:keepNext/>
        <w:spacing w:before="0" w:beforeAutospacing="0" w:after="0" w:afterAutospacing="0"/>
        <w:rPr>
          <w:rFonts w:asciiTheme="minorHAnsi" w:hAnsiTheme="minorHAnsi" w:cstheme="minorHAnsi"/>
          <w:b/>
          <w:bCs/>
        </w:rPr>
      </w:pPr>
      <w:r w:rsidRPr="008E36FD">
        <w:rPr>
          <w:rFonts w:asciiTheme="minorHAnsi" w:hAnsiTheme="minorHAnsi" w:cstheme="minorHAnsi"/>
          <w:b/>
          <w:bCs/>
          <w:sz w:val="22"/>
        </w:rPr>
        <w:t>Senior Project Manager / Program Lead</w:t>
      </w:r>
    </w:p>
    <w:p w14:paraId="3A5BB902" w14:textId="097DBDD3" w:rsidR="008E36FD" w:rsidRPr="008E36FD" w:rsidRDefault="008E36FD" w:rsidP="0088115D">
      <w:pPr>
        <w:pStyle w:val="p3"/>
        <w:keepNext/>
        <w:tabs>
          <w:tab w:val="right" w:pos="10584"/>
        </w:tabs>
        <w:spacing w:before="0" w:beforeAutospacing="0" w:after="0" w:afterAutospacing="0"/>
        <w:rPr>
          <w:rFonts w:asciiTheme="minorHAnsi" w:hAnsiTheme="minorHAnsi" w:cstheme="minorHAnsi"/>
        </w:rPr>
      </w:pPr>
      <w:r>
        <w:rPr>
          <w:rFonts w:ascii="Calibri" w:hAnsi="Calibri"/>
          <w:b/>
          <w:sz w:val="21"/>
        </w:rPr>
        <w:t>Independent Consultant</w:t>
      </w:r>
      <w:r>
        <w:rPr>
          <w:rFonts w:ascii="Calibri" w:hAnsi="Calibri"/>
          <w:sz w:val="21"/>
        </w:rPr>
        <w:t xml:space="preserve"> | TMG Global • Step Up for Students • Carnival Corporation</w:t>
      </w:r>
      <w:r>
        <w:rPr>
          <w:rFonts w:ascii="Calibri" w:hAnsi="Calibri"/>
          <w:i/>
          <w:sz w:val="21"/>
        </w:rPr>
        <w:tab/>
        <w:t>12/2022–02/2025</w:t>
      </w:r>
    </w:p>
    <w:p w14:paraId="20E86B31" w14:textId="58BC8DA8" w:rsidR="00562CFF" w:rsidRPr="003D7682" w:rsidRDefault="00562CFF" w:rsidP="0088115D">
      <w:pPr>
        <w:pStyle w:val="p1"/>
        <w:numPr>
          <w:ilvl w:val="0"/>
          <w:numId w:val="91"/>
        </w:numPr>
        <w:spacing w:before="0" w:beforeAutospacing="0" w:after="40" w:afterAutospacing="0"/>
        <w:rPr>
          <w:rFonts w:asciiTheme="minorHAnsi" w:hAnsiTheme="minorHAnsi" w:cstheme="minorHAnsi"/>
        </w:rPr>
      </w:pPr>
      <w:r>
        <w:rPr>
          <w:rFonts w:ascii="Calibri" w:hAnsi="Calibri"/>
          <w:sz w:val="21"/>
        </w:rPr>
        <w:t>Assessed and optimized varying organizational maturity levels across diverse corporate environments, identifying structural execution bottlenecks and establishing right-sized governance to recover high-risk project timelines</w:t>
      </w:r>
    </w:p>
    <w:p w14:paraId="36E5FAD8" w14:textId="77777777" w:rsidR="00CF5CF8" w:rsidRPr="003D7682" w:rsidRDefault="00CF5CF8" w:rsidP="0088115D">
      <w:pPr>
        <w:pStyle w:val="p1"/>
        <w:numPr>
          <w:ilvl w:val="0"/>
          <w:numId w:val="91"/>
        </w:numPr>
        <w:spacing w:before="0" w:beforeAutospacing="0" w:after="40" w:afterAutospacing="0"/>
        <w:rPr>
          <w:rFonts w:asciiTheme="minorHAnsi" w:hAnsiTheme="minorHAnsi" w:cstheme="minorHAnsi"/>
        </w:rPr>
      </w:pPr>
      <w:r>
        <w:rPr>
          <w:rFonts w:ascii="Calibri" w:hAnsi="Calibri"/>
          <w:sz w:val="21"/>
        </w:rPr>
        <w:t>Standardized program delivery and reporting metrics across highly distributed teams, improving executive-level pipeline visibility and cross-functional baseline alignment</w:t>
      </w:r>
    </w:p>
    <w:p w14:paraId="46E04A6E" w14:textId="53454662" w:rsidR="00562CFF" w:rsidRPr="003D7682" w:rsidRDefault="00562CFF" w:rsidP="0088115D">
      <w:pPr>
        <w:pStyle w:val="ListParagraph"/>
        <w:numPr>
          <w:ilvl w:val="0"/>
          <w:numId w:val="91"/>
        </w:numPr>
        <w:spacing w:after="40" w:line="240" w:lineRule="auto"/>
        <w:rPr>
          <w:rFonts w:asciiTheme="minorHAnsi" w:hAnsiTheme="minorHAnsi" w:cstheme="minorHAnsi"/>
          <w:color w:val="0E0E0E"/>
          <w:sz w:val="24"/>
        </w:rPr>
      </w:pPr>
      <w:r>
        <w:t>Led cross-functional vendor and internal technical teams across concurrent multi-million-dollar tracks, aligning delivery roadmaps, technical dependencies, and risk registers</w:t>
      </w:r>
    </w:p>
    <w:p w14:paraId="73739679" w14:textId="23AA03E1" w:rsidR="00044CD3" w:rsidRPr="003D7682" w:rsidRDefault="00442128" w:rsidP="0088115D">
      <w:pPr>
        <w:pStyle w:val="ListParagraph"/>
        <w:numPr>
          <w:ilvl w:val="0"/>
          <w:numId w:val="91"/>
        </w:numPr>
        <w:spacing w:after="40" w:line="240" w:lineRule="auto"/>
        <w:rPr>
          <w:rFonts w:asciiTheme="minorHAnsi" w:hAnsiTheme="minorHAnsi" w:cstheme="minorHAnsi"/>
          <w:color w:val="0E0E0E"/>
          <w:sz w:val="24"/>
        </w:rPr>
      </w:pPr>
      <w:r>
        <w:t>Oversaw proof-of-concept validation and enterprise deployment governance within operational technology and core business infrastructure environments</w:t>
      </w:r>
    </w:p>
    <w:p w14:paraId="0419D371" w14:textId="77777777" w:rsidR="00330266" w:rsidRDefault="00330266" w:rsidP="0088115D">
      <w:pPr>
        <w:pStyle w:val="p4"/>
        <w:keepNext/>
        <w:spacing w:before="0" w:beforeAutospacing="0" w:after="0" w:afterAutospacing="0"/>
        <w:rPr>
          <w:rFonts w:asciiTheme="minorHAnsi" w:hAnsiTheme="minorHAnsi" w:cstheme="minorHAnsi"/>
          <w:b/>
          <w:bCs/>
          <w:sz w:val="22"/>
        </w:rPr>
      </w:pPr>
    </w:p>
    <w:p w14:paraId="782C5D20" w14:textId="1B28B7A4" w:rsidR="008E36FD" w:rsidRPr="008E36FD" w:rsidRDefault="008E36FD" w:rsidP="0088115D">
      <w:pPr>
        <w:pStyle w:val="p4"/>
        <w:keepNext/>
        <w:spacing w:before="0" w:beforeAutospacing="0" w:after="0" w:afterAutospacing="0"/>
        <w:rPr>
          <w:rFonts w:asciiTheme="minorHAnsi" w:hAnsiTheme="minorHAnsi" w:cstheme="minorHAnsi"/>
        </w:rPr>
      </w:pPr>
      <w:r w:rsidRPr="008E36FD">
        <w:rPr>
          <w:rFonts w:asciiTheme="minorHAnsi" w:hAnsiTheme="minorHAnsi" w:cstheme="minorHAnsi"/>
          <w:b/>
          <w:bCs/>
          <w:sz w:val="22"/>
        </w:rPr>
        <w:t>Senior Project Manager</w:t>
      </w:r>
      <w:r>
        <w:rPr>
          <w:rFonts w:asciiTheme="minorHAnsi" w:hAnsiTheme="minorHAnsi" w:cstheme="minorHAnsi"/>
          <w:b/>
          <w:bCs/>
          <w:sz w:val="22"/>
        </w:rPr>
        <w:t xml:space="preserve"> Specialist</w:t>
      </w:r>
    </w:p>
    <w:p w14:paraId="10637BDF" w14:textId="71705285" w:rsidR="008E36FD" w:rsidRPr="008E36FD" w:rsidRDefault="008E36FD" w:rsidP="0088115D">
      <w:pPr>
        <w:pStyle w:val="p3"/>
        <w:keepNext/>
        <w:tabs>
          <w:tab w:val="right" w:pos="10584"/>
        </w:tabs>
        <w:spacing w:before="0" w:beforeAutospacing="0" w:after="0" w:afterAutospacing="0"/>
        <w:rPr>
          <w:rFonts w:asciiTheme="minorHAnsi" w:hAnsiTheme="minorHAnsi" w:cstheme="minorHAnsi"/>
        </w:rPr>
      </w:pPr>
      <w:r>
        <w:rPr>
          <w:rFonts w:ascii="Calibri" w:hAnsi="Calibri"/>
          <w:b/>
          <w:sz w:val="21"/>
        </w:rPr>
        <w:t>FIS Global</w:t>
      </w:r>
      <w:r>
        <w:rPr>
          <w:rFonts w:ascii="Calibri" w:hAnsi="Calibri"/>
          <w:sz w:val="21"/>
        </w:rPr>
        <w:t xml:space="preserve"> — </w:t>
      </w:r>
      <w:r w:rsidR="004D4254">
        <w:rPr>
          <w:rFonts w:ascii="Calibri" w:hAnsi="Calibri"/>
          <w:sz w:val="21"/>
        </w:rPr>
        <w:t>Jacksonville, FL</w:t>
      </w:r>
      <w:r>
        <w:rPr>
          <w:rFonts w:ascii="Calibri" w:hAnsi="Calibri"/>
          <w:i/>
          <w:sz w:val="21"/>
        </w:rPr>
        <w:tab/>
        <w:t>03/2020–11/202</w:t>
      </w:r>
      <w:r w:rsidR="004D4254">
        <w:rPr>
          <w:rFonts w:ascii="Calibri" w:hAnsi="Calibri"/>
          <w:i/>
          <w:sz w:val="21"/>
        </w:rPr>
        <w:t>2</w:t>
      </w:r>
    </w:p>
    <w:p w14:paraId="5393E730" w14:textId="7271745C" w:rsidR="008E36FD" w:rsidRPr="003D7682" w:rsidRDefault="00FC0DA4" w:rsidP="0088115D">
      <w:pPr>
        <w:pStyle w:val="ListParagraph"/>
        <w:numPr>
          <w:ilvl w:val="0"/>
          <w:numId w:val="90"/>
        </w:numPr>
        <w:spacing w:after="40" w:line="240" w:lineRule="auto"/>
        <w:rPr>
          <w:rFonts w:asciiTheme="minorHAnsi" w:hAnsiTheme="minorHAnsi" w:cstheme="minorHAnsi"/>
          <w:color w:val="0E0E0E"/>
          <w:sz w:val="24"/>
        </w:rPr>
      </w:pPr>
      <w:r>
        <w:t>Established centralized portfolio governance and financial tracking structures for a $5M+ global infrastructure and transformation portfolio, providing CIO-level insight into capital expenditure and delivery risk</w:t>
      </w:r>
    </w:p>
    <w:p w14:paraId="6761B03B" w14:textId="77777777" w:rsidR="00FC0DA4" w:rsidRPr="003D7682" w:rsidRDefault="00FC0DA4" w:rsidP="0088115D">
      <w:pPr>
        <w:pStyle w:val="ListParagraph"/>
        <w:numPr>
          <w:ilvl w:val="0"/>
          <w:numId w:val="90"/>
        </w:numPr>
        <w:spacing w:after="40" w:line="240" w:lineRule="auto"/>
        <w:rPr>
          <w:rFonts w:asciiTheme="minorHAnsi" w:hAnsiTheme="minorHAnsi" w:cstheme="minorHAnsi"/>
          <w:color w:val="0E0E0E"/>
          <w:sz w:val="24"/>
        </w:rPr>
      </w:pPr>
      <w:r>
        <w:t>Designed data-driven sequencing and reporting frameworks that improved predictability, synchronized cross-team dependencies, and mitigated critical exposure points across concurrent technical programs</w:t>
      </w:r>
    </w:p>
    <w:p w14:paraId="4C8AC9F9" w14:textId="77777777" w:rsidR="00CF5CF8" w:rsidRPr="003D7682" w:rsidRDefault="00CF5CF8" w:rsidP="0088115D">
      <w:pPr>
        <w:pStyle w:val="p1"/>
        <w:numPr>
          <w:ilvl w:val="0"/>
          <w:numId w:val="90"/>
        </w:numPr>
        <w:spacing w:before="0" w:beforeAutospacing="0" w:after="40" w:afterAutospacing="0"/>
        <w:rPr>
          <w:rFonts w:asciiTheme="minorHAnsi" w:hAnsiTheme="minorHAnsi" w:cstheme="minorHAnsi"/>
        </w:rPr>
      </w:pPr>
      <w:r>
        <w:rPr>
          <w:rFonts w:ascii="Calibri" w:hAnsi="Calibri"/>
          <w:sz w:val="21"/>
        </w:rPr>
        <w:t>Led highly matrixed global technical teams across engineering, security, network, and third-party vendors, aligning infrastructure delivery with enterprise risk, compliance, and velocity constraints</w:t>
      </w:r>
    </w:p>
    <w:p w14:paraId="4972C16F" w14:textId="77777777" w:rsidR="00FC0DA4" w:rsidRDefault="00FC0DA4" w:rsidP="0088115D">
      <w:pPr>
        <w:rPr>
          <w:b/>
          <w:bCs/>
        </w:rPr>
      </w:pPr>
    </w:p>
    <w:p w14:paraId="5C4FC643" w14:textId="2E8933AF" w:rsidR="002E3F40" w:rsidRDefault="002E3F40" w:rsidP="0088115D">
      <w:pPr>
        <w:pStyle w:val="p4"/>
        <w:keepNext/>
        <w:spacing w:before="0" w:beforeAutospacing="0" w:after="0" w:afterAutospacing="0"/>
      </w:pPr>
      <w:r w:rsidRPr="00B62AF4">
        <w:rPr>
          <w:rFonts w:ascii="Calibri" w:hAnsi="Calibri"/>
          <w:b/>
          <w:bCs/>
          <w:sz w:val="22"/>
        </w:rPr>
        <w:t>Senior Project Manager</w:t>
      </w:r>
    </w:p>
    <w:p w14:paraId="7B75E9A1" w14:textId="262EF7AA" w:rsidR="002E3F40" w:rsidRPr="00B62AF4" w:rsidRDefault="002E3F40" w:rsidP="0088115D">
      <w:pPr>
        <w:pStyle w:val="p3"/>
        <w:keepNext/>
        <w:tabs>
          <w:tab w:val="right" w:pos="10584"/>
        </w:tabs>
        <w:spacing w:before="0" w:beforeAutospacing="0" w:after="0" w:afterAutospacing="0"/>
      </w:pPr>
      <w:r>
        <w:rPr>
          <w:rFonts w:ascii="Calibri" w:hAnsi="Calibri"/>
          <w:b/>
          <w:sz w:val="21"/>
        </w:rPr>
        <w:t>Florida Blue</w:t>
      </w:r>
      <w:r>
        <w:rPr>
          <w:rFonts w:ascii="Calibri" w:hAnsi="Calibri"/>
          <w:sz w:val="21"/>
        </w:rPr>
        <w:t xml:space="preserve"> — Jacksonville, FL</w:t>
      </w:r>
      <w:r>
        <w:rPr>
          <w:rFonts w:ascii="Calibri" w:hAnsi="Calibri"/>
          <w:i/>
          <w:sz w:val="21"/>
        </w:rPr>
        <w:tab/>
        <w:t>02/2019–10/2019</w:t>
      </w:r>
    </w:p>
    <w:p w14:paraId="7590C35D" w14:textId="5DA4222E" w:rsidR="002E3F40" w:rsidRPr="004E686B" w:rsidRDefault="002E3F40" w:rsidP="0088115D">
      <w:pPr>
        <w:pStyle w:val="ListParagraph"/>
        <w:numPr>
          <w:ilvl w:val="0"/>
          <w:numId w:val="75"/>
        </w:numPr>
        <w:spacing w:after="40" w:line="240" w:lineRule="auto"/>
        <w:rPr>
          <w:rFonts w:eastAsia="Times New Roman" w:cs="Times New Roman"/>
          <w:kern w:val="0"/>
          <w:sz w:val="24"/>
          <w:szCs w:val="32"/>
          <w14:ligatures w14:val="none"/>
        </w:rPr>
      </w:pPr>
      <w:r>
        <w:t>Partnered with senior Legal, Compliance, and IT executives to modernize Affordable Care Act operational governance, translating shifting regulatory mandates into structured, transparent technology initiatives</w:t>
      </w:r>
    </w:p>
    <w:p w14:paraId="4DA3CCFB" w14:textId="7CC01733" w:rsidR="002E3F40" w:rsidRPr="004E686B" w:rsidRDefault="002E3F40" w:rsidP="0088115D">
      <w:pPr>
        <w:pStyle w:val="ListParagraph"/>
        <w:numPr>
          <w:ilvl w:val="0"/>
          <w:numId w:val="75"/>
        </w:numPr>
        <w:spacing w:after="40" w:line="240" w:lineRule="auto"/>
        <w:rPr>
          <w:rFonts w:eastAsia="Times New Roman" w:cs="Times New Roman"/>
          <w:kern w:val="0"/>
          <w:sz w:val="24"/>
          <w:szCs w:val="32"/>
          <w14:ligatures w14:val="none"/>
        </w:rPr>
      </w:pPr>
      <w:r>
        <w:t>Designed core data modernization and workflow frameworks that improved member communication accuracy, reporting consistency, and regulatory compliance</w:t>
      </w:r>
    </w:p>
    <w:p w14:paraId="0C3ADC93" w14:textId="77777777" w:rsidR="008B3EAF" w:rsidRDefault="008B3EAF" w:rsidP="0088115D">
      <w:pPr>
        <w:pStyle w:val="p4"/>
        <w:keepNext/>
        <w:spacing w:before="0" w:beforeAutospacing="0" w:after="0" w:afterAutospacing="0"/>
        <w:rPr>
          <w:rFonts w:asciiTheme="minorHAnsi" w:hAnsiTheme="minorHAnsi" w:cstheme="minorHAnsi"/>
          <w:b/>
          <w:bCs/>
          <w:sz w:val="22"/>
        </w:rPr>
      </w:pPr>
    </w:p>
    <w:p w14:paraId="3112A2A3" w14:textId="6515B12C" w:rsidR="008E36FD" w:rsidRPr="008E36FD" w:rsidRDefault="008E36FD" w:rsidP="0088115D">
      <w:pPr>
        <w:pStyle w:val="p4"/>
        <w:keepNext/>
        <w:spacing w:before="0" w:beforeAutospacing="0" w:after="0" w:afterAutospacing="0"/>
        <w:rPr>
          <w:rFonts w:asciiTheme="minorHAnsi" w:hAnsiTheme="minorHAnsi" w:cstheme="minorHAnsi"/>
        </w:rPr>
      </w:pPr>
      <w:r w:rsidRPr="008E36FD">
        <w:rPr>
          <w:rFonts w:asciiTheme="minorHAnsi" w:hAnsiTheme="minorHAnsi" w:cstheme="minorHAnsi"/>
          <w:b/>
          <w:bCs/>
          <w:sz w:val="22"/>
        </w:rPr>
        <w:t>Senior Project Manager</w:t>
      </w:r>
    </w:p>
    <w:p w14:paraId="26FA4C49" w14:textId="03BB7098" w:rsidR="008E36FD" w:rsidRPr="008E36FD" w:rsidRDefault="008E36FD" w:rsidP="0088115D">
      <w:pPr>
        <w:pStyle w:val="p3"/>
        <w:keepNext/>
        <w:tabs>
          <w:tab w:val="right" w:pos="10584"/>
        </w:tabs>
        <w:spacing w:before="0" w:beforeAutospacing="0" w:after="0" w:afterAutospacing="0"/>
        <w:rPr>
          <w:rFonts w:asciiTheme="minorHAnsi" w:hAnsiTheme="minorHAnsi" w:cstheme="minorHAnsi"/>
        </w:rPr>
      </w:pPr>
      <w:r>
        <w:rPr>
          <w:rFonts w:ascii="Calibri" w:hAnsi="Calibri"/>
          <w:b/>
          <w:sz w:val="21"/>
        </w:rPr>
        <w:t>Bank of America</w:t>
      </w:r>
      <w:r>
        <w:rPr>
          <w:rFonts w:ascii="Calibri" w:hAnsi="Calibri"/>
          <w:sz w:val="21"/>
        </w:rPr>
        <w:t xml:space="preserve"> — </w:t>
      </w:r>
      <w:r w:rsidR="004D4254">
        <w:rPr>
          <w:rFonts w:ascii="Calibri" w:hAnsi="Calibri"/>
          <w:sz w:val="21"/>
        </w:rPr>
        <w:t>Jacksonville, FL</w:t>
      </w:r>
      <w:r>
        <w:rPr>
          <w:rFonts w:ascii="Calibri" w:hAnsi="Calibri"/>
          <w:i/>
          <w:sz w:val="21"/>
        </w:rPr>
        <w:tab/>
        <w:t>06/2017–12/2018</w:t>
      </w:r>
    </w:p>
    <w:p w14:paraId="6B4D5CB1" w14:textId="7046ED38" w:rsidR="008E36FD" w:rsidRPr="008E36FD" w:rsidRDefault="00442128" w:rsidP="0088115D">
      <w:pPr>
        <w:pStyle w:val="p1"/>
        <w:numPr>
          <w:ilvl w:val="0"/>
          <w:numId w:val="62"/>
        </w:numPr>
        <w:spacing w:before="0" w:beforeAutospacing="0" w:after="40" w:afterAutospacing="0"/>
        <w:rPr>
          <w:rFonts w:asciiTheme="minorHAnsi" w:hAnsiTheme="minorHAnsi" w:cstheme="minorHAnsi"/>
        </w:rPr>
      </w:pPr>
      <w:r>
        <w:rPr>
          <w:rFonts w:ascii="Calibri" w:hAnsi="Calibri"/>
          <w:sz w:val="21"/>
        </w:rPr>
        <w:t>Directed complex infrastructure and application initiatives within a highly regulated financial services environment, maintaining rigorous compliance, data security, and risk controls</w:t>
      </w:r>
    </w:p>
    <w:p w14:paraId="11E9D9C8" w14:textId="6C077A8C" w:rsidR="008E36FD" w:rsidRPr="008E36FD" w:rsidRDefault="008E36FD" w:rsidP="0088115D">
      <w:pPr>
        <w:pStyle w:val="p1"/>
        <w:numPr>
          <w:ilvl w:val="0"/>
          <w:numId w:val="62"/>
        </w:numPr>
        <w:spacing w:before="0" w:beforeAutospacing="0" w:after="40" w:afterAutospacing="0"/>
        <w:rPr>
          <w:rFonts w:asciiTheme="minorHAnsi" w:hAnsiTheme="minorHAnsi" w:cstheme="minorHAnsi"/>
        </w:rPr>
      </w:pPr>
      <w:r>
        <w:rPr>
          <w:rFonts w:ascii="Calibri" w:hAnsi="Calibri"/>
          <w:sz w:val="21"/>
        </w:rPr>
        <w:t>Provided executive steering reports detailing major portfolio dependencies and strategic risks to senior technology leadership</w:t>
      </w:r>
    </w:p>
    <w:p w14:paraId="50755E22" w14:textId="77777777" w:rsidR="008B3EAF" w:rsidRDefault="008B3EAF" w:rsidP="0088115D">
      <w:pPr>
        <w:pStyle w:val="p4"/>
        <w:keepNext/>
        <w:spacing w:before="0" w:beforeAutospacing="0" w:after="0" w:afterAutospacing="0"/>
        <w:rPr>
          <w:rFonts w:asciiTheme="minorHAnsi" w:hAnsiTheme="minorHAnsi" w:cstheme="minorHAnsi"/>
          <w:b/>
          <w:bCs/>
          <w:sz w:val="22"/>
        </w:rPr>
      </w:pPr>
    </w:p>
    <w:p w14:paraId="0F6DC71A" w14:textId="492CA2FB" w:rsidR="008E36FD" w:rsidRPr="008E36FD" w:rsidRDefault="008E36FD" w:rsidP="0088115D">
      <w:pPr>
        <w:pStyle w:val="p4"/>
        <w:keepNext/>
        <w:spacing w:before="0" w:beforeAutospacing="0" w:after="0" w:afterAutospacing="0"/>
        <w:rPr>
          <w:rFonts w:asciiTheme="minorHAnsi" w:hAnsiTheme="minorHAnsi" w:cstheme="minorHAnsi"/>
        </w:rPr>
      </w:pPr>
      <w:r w:rsidRPr="008E36FD">
        <w:rPr>
          <w:rFonts w:asciiTheme="minorHAnsi" w:hAnsiTheme="minorHAnsi" w:cstheme="minorHAnsi"/>
          <w:b/>
          <w:bCs/>
          <w:sz w:val="22"/>
        </w:rPr>
        <w:t>Senior IT Project Manager / Construction IT Lead</w:t>
      </w:r>
    </w:p>
    <w:p w14:paraId="0887AA8C" w14:textId="58E7BE78" w:rsidR="008E36FD" w:rsidRPr="008E36FD" w:rsidRDefault="008E36FD" w:rsidP="0088115D">
      <w:pPr>
        <w:pStyle w:val="p3"/>
        <w:keepNext/>
        <w:tabs>
          <w:tab w:val="right" w:pos="10584"/>
        </w:tabs>
        <w:spacing w:before="0" w:beforeAutospacing="0" w:after="0" w:afterAutospacing="0"/>
        <w:rPr>
          <w:rFonts w:asciiTheme="minorHAnsi" w:hAnsiTheme="minorHAnsi" w:cstheme="minorHAnsi"/>
        </w:rPr>
      </w:pPr>
      <w:r>
        <w:rPr>
          <w:rFonts w:ascii="Calibri" w:hAnsi="Calibri"/>
          <w:b/>
          <w:sz w:val="21"/>
        </w:rPr>
        <w:t>Atrium Health</w:t>
      </w:r>
      <w:r>
        <w:rPr>
          <w:rFonts w:ascii="Calibri" w:hAnsi="Calibri"/>
          <w:sz w:val="21"/>
        </w:rPr>
        <w:t xml:space="preserve"> — Charlotte, NC</w:t>
      </w:r>
      <w:r>
        <w:rPr>
          <w:rFonts w:ascii="Calibri" w:hAnsi="Calibri"/>
          <w:i/>
          <w:sz w:val="21"/>
        </w:rPr>
        <w:tab/>
        <w:t>05/2010–10/2016</w:t>
      </w:r>
    </w:p>
    <w:p w14:paraId="71B31546" w14:textId="77777777" w:rsidR="004E686B" w:rsidRPr="004E686B" w:rsidRDefault="004E686B" w:rsidP="0088115D">
      <w:pPr>
        <w:pStyle w:val="p1"/>
        <w:numPr>
          <w:ilvl w:val="0"/>
          <w:numId w:val="63"/>
        </w:numPr>
        <w:spacing w:before="0" w:beforeAutospacing="0" w:after="40" w:afterAutospacing="0"/>
        <w:rPr>
          <w:rFonts w:asciiTheme="minorHAnsi" w:hAnsiTheme="minorHAnsi" w:cstheme="minorHAnsi"/>
        </w:rPr>
      </w:pPr>
      <w:r>
        <w:rPr>
          <w:rFonts w:ascii="Calibri" w:hAnsi="Calibri"/>
          <w:sz w:val="21"/>
        </w:rPr>
        <w:t>Led enterprise technology governance supporting multi-year clinical transformation, aligning clinical workflows, infrastructure, facilities, design architects, and health system leadership</w:t>
      </w:r>
    </w:p>
    <w:p w14:paraId="704BA6BF" w14:textId="55E91533" w:rsidR="008E36FD" w:rsidRPr="004E686B" w:rsidRDefault="008E36FD" w:rsidP="0088115D">
      <w:pPr>
        <w:pStyle w:val="p1"/>
        <w:numPr>
          <w:ilvl w:val="0"/>
          <w:numId w:val="63"/>
        </w:numPr>
        <w:spacing w:before="0" w:beforeAutospacing="0" w:after="40" w:afterAutospacing="0"/>
        <w:rPr>
          <w:rFonts w:asciiTheme="minorHAnsi" w:hAnsiTheme="minorHAnsi" w:cstheme="minorHAnsi"/>
        </w:rPr>
      </w:pPr>
      <w:r>
        <w:rPr>
          <w:rFonts w:ascii="Calibri" w:hAnsi="Calibri"/>
          <w:sz w:val="21"/>
        </w:rPr>
        <w:t>Managed end-to-end technical readiness and go-live sequencing from demolition through system commissioning, maintaining zero disruption to patient care</w:t>
      </w:r>
    </w:p>
    <w:p w14:paraId="211A2D1F" w14:textId="77777777" w:rsidR="0088115D" w:rsidRDefault="0088115D" w:rsidP="0088115D">
      <w:pPr>
        <w:pStyle w:val="Heading3"/>
        <w:spacing w:before="0"/>
        <w:rPr>
          <w:rFonts w:asciiTheme="minorHAnsi" w:hAnsiTheme="minorHAnsi" w:cstheme="minorHAnsi"/>
          <w:b/>
          <w:bCs/>
          <w:color w:val="1F3763"/>
          <w:sz w:val="28"/>
          <w:szCs w:val="28"/>
        </w:rPr>
      </w:pPr>
    </w:p>
    <w:p w14:paraId="1DAC38CD" w14:textId="08D2FBFF" w:rsidR="008E36FD" w:rsidRPr="008E36FD" w:rsidRDefault="008E36FD" w:rsidP="0088115D">
      <w:pPr>
        <w:pStyle w:val="Heading3"/>
        <w:spacing w:before="0"/>
        <w:rPr>
          <w:rFonts w:asciiTheme="minorHAnsi" w:hAnsiTheme="minorHAnsi" w:cstheme="minorHAnsi"/>
          <w:b/>
          <w:bCs/>
          <w:color w:val="000000" w:themeColor="text1"/>
          <w:sz w:val="28"/>
          <w:szCs w:val="28"/>
        </w:rPr>
      </w:pPr>
      <w:r w:rsidRPr="008E36FD">
        <w:rPr>
          <w:rFonts w:asciiTheme="minorHAnsi" w:hAnsiTheme="minorHAnsi" w:cstheme="minorHAnsi"/>
          <w:b/>
          <w:bCs/>
          <w:color w:val="1F3763"/>
          <w:sz w:val="28"/>
          <w:szCs w:val="28"/>
        </w:rPr>
        <w:t>EDUCATION &amp; CERTIFICATIONS</w:t>
      </w:r>
    </w:p>
    <w:p w14:paraId="730BD8A0" w14:textId="77777777" w:rsidR="008E36FD" w:rsidRPr="008E36FD" w:rsidRDefault="008E36FD" w:rsidP="0088115D">
      <w:pPr>
        <w:pStyle w:val="p1"/>
        <w:numPr>
          <w:ilvl w:val="0"/>
          <w:numId w:val="66"/>
        </w:numPr>
        <w:spacing w:before="0" w:beforeAutospacing="0" w:after="0" w:afterAutospacing="0"/>
        <w:rPr>
          <w:rFonts w:asciiTheme="minorHAnsi" w:hAnsiTheme="minorHAnsi" w:cstheme="minorHAnsi"/>
        </w:rPr>
      </w:pPr>
      <w:r w:rsidRPr="008E36FD">
        <w:rPr>
          <w:rFonts w:asciiTheme="minorHAnsi" w:hAnsiTheme="minorHAnsi" w:cstheme="minorHAnsi"/>
          <w:b/>
          <w:bCs/>
        </w:rPr>
        <w:t>Project Management Professional (PMP)</w:t>
      </w:r>
      <w:r w:rsidRPr="008E36FD">
        <w:rPr>
          <w:rStyle w:val="s1"/>
          <w:rFonts w:asciiTheme="minorHAnsi" w:hAnsiTheme="minorHAnsi" w:cstheme="minorHAnsi"/>
        </w:rPr>
        <w:t xml:space="preserve"> – PMI</w:t>
      </w:r>
    </w:p>
    <w:p w14:paraId="28826F42" w14:textId="2809F3F5" w:rsidR="008E36FD" w:rsidRPr="008E36FD" w:rsidRDefault="008E36FD" w:rsidP="0088115D">
      <w:pPr>
        <w:pStyle w:val="p1"/>
        <w:numPr>
          <w:ilvl w:val="0"/>
          <w:numId w:val="66"/>
        </w:numPr>
        <w:spacing w:before="0" w:beforeAutospacing="0" w:after="0" w:afterAutospacing="0"/>
        <w:rPr>
          <w:rFonts w:asciiTheme="minorHAnsi" w:hAnsiTheme="minorHAnsi" w:cstheme="minorHAnsi"/>
        </w:rPr>
      </w:pPr>
      <w:r w:rsidRPr="008E36FD">
        <w:rPr>
          <w:rFonts w:asciiTheme="minorHAnsi" w:hAnsiTheme="minorHAnsi" w:cstheme="minorHAnsi"/>
          <w:b/>
          <w:bCs/>
        </w:rPr>
        <w:t>PMI PMO Certified Practitioner (PMO-CP)</w:t>
      </w:r>
      <w:r w:rsidRPr="008E36FD">
        <w:rPr>
          <w:rStyle w:val="s1"/>
          <w:rFonts w:asciiTheme="minorHAnsi" w:hAnsiTheme="minorHAnsi" w:cstheme="minorHAnsi"/>
        </w:rPr>
        <w:t xml:space="preserve"> – P</w:t>
      </w:r>
      <w:r w:rsidR="00806D38">
        <w:rPr>
          <w:rStyle w:val="s1"/>
          <w:rFonts w:asciiTheme="minorHAnsi" w:hAnsiTheme="minorHAnsi" w:cstheme="minorHAnsi"/>
        </w:rPr>
        <w:t>MI</w:t>
      </w:r>
    </w:p>
    <w:p w14:paraId="2EF2F77E" w14:textId="77777777" w:rsidR="008E36FD" w:rsidRPr="008E36FD" w:rsidRDefault="008E36FD" w:rsidP="0088115D">
      <w:pPr>
        <w:pStyle w:val="p1"/>
        <w:numPr>
          <w:ilvl w:val="0"/>
          <w:numId w:val="66"/>
        </w:numPr>
        <w:spacing w:before="0" w:beforeAutospacing="0" w:after="0" w:afterAutospacing="0"/>
        <w:rPr>
          <w:rFonts w:asciiTheme="minorHAnsi" w:hAnsiTheme="minorHAnsi" w:cstheme="minorHAnsi"/>
        </w:rPr>
      </w:pPr>
      <w:r w:rsidRPr="008E36FD">
        <w:rPr>
          <w:rFonts w:asciiTheme="minorHAnsi" w:hAnsiTheme="minorHAnsi" w:cstheme="minorHAnsi"/>
          <w:b/>
          <w:bCs/>
        </w:rPr>
        <w:t>CompTIA Security+</w:t>
      </w:r>
      <w:r w:rsidRPr="008E36FD">
        <w:rPr>
          <w:rStyle w:val="s1"/>
          <w:rFonts w:asciiTheme="minorHAnsi" w:hAnsiTheme="minorHAnsi" w:cstheme="minorHAnsi"/>
        </w:rPr>
        <w:t xml:space="preserve"> – In Progress</w:t>
      </w:r>
    </w:p>
    <w:p w14:paraId="68F01E73" w14:textId="77777777" w:rsidR="0088115D" w:rsidRDefault="0088115D" w:rsidP="0088115D">
      <w:pPr>
        <w:pStyle w:val="Heading3"/>
        <w:spacing w:before="0"/>
        <w:rPr>
          <w:rFonts w:asciiTheme="minorHAnsi" w:hAnsiTheme="minorHAnsi" w:cstheme="minorHAnsi"/>
          <w:b/>
          <w:bCs/>
          <w:color w:val="1F3763"/>
          <w:sz w:val="28"/>
          <w:szCs w:val="28"/>
        </w:rPr>
      </w:pPr>
    </w:p>
    <w:p w14:paraId="7390F325" w14:textId="0441BCAE" w:rsidR="008E36FD" w:rsidRPr="008E36FD" w:rsidRDefault="008E36FD" w:rsidP="0088115D">
      <w:pPr>
        <w:pStyle w:val="Heading3"/>
        <w:spacing w:before="0"/>
        <w:rPr>
          <w:rFonts w:asciiTheme="minorHAnsi" w:hAnsiTheme="minorHAnsi" w:cstheme="minorHAnsi"/>
          <w:b/>
          <w:bCs/>
          <w:color w:val="000000" w:themeColor="text1"/>
          <w:sz w:val="28"/>
          <w:szCs w:val="28"/>
        </w:rPr>
      </w:pPr>
      <w:r w:rsidRPr="008E36FD">
        <w:rPr>
          <w:rFonts w:asciiTheme="minorHAnsi" w:hAnsiTheme="minorHAnsi" w:cstheme="minorHAnsi"/>
          <w:b/>
          <w:bCs/>
          <w:color w:val="1F3763"/>
          <w:sz w:val="28"/>
          <w:szCs w:val="28"/>
        </w:rPr>
        <w:t>TOOLS &amp; PLATFORMS</w:t>
      </w:r>
    </w:p>
    <w:p w14:paraId="018A4015" w14:textId="1E5C42D7" w:rsidR="007E3A5D" w:rsidRPr="008E36FD" w:rsidRDefault="008E36FD" w:rsidP="0088115D">
      <w:pPr>
        <w:pStyle w:val="p3"/>
        <w:keepNext/>
        <w:spacing w:before="0" w:beforeAutospacing="0" w:after="0" w:afterAutospacing="0"/>
        <w:rPr>
          <w:rFonts w:asciiTheme="minorHAnsi" w:hAnsiTheme="minorHAnsi" w:cstheme="minorHAnsi"/>
        </w:rPr>
      </w:pPr>
      <w:r w:rsidRPr="008E36FD">
        <w:rPr>
          <w:rFonts w:asciiTheme="minorHAnsi" w:hAnsiTheme="minorHAnsi" w:cstheme="minorHAnsi"/>
        </w:rPr>
        <w:t>Microsoft Project, Jira, ServiceNow PPM, Clarity, Smartsheet, Excel, PowerPoint, Confluence, SharePoint</w:t>
      </w:r>
    </w:p>
    <w:sectPr w:rsidR="007E3A5D" w:rsidRPr="008E36FD" w:rsidSect="00330266">
      <w:type w:val="continuous"/>
      <w:pgSz w:w="12240" w:h="15840"/>
      <w:pgMar w:top="720" w:right="720" w:bottom="720" w:left="72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FCA66" w14:textId="77777777" w:rsidR="0045676F" w:rsidRDefault="0045676F" w:rsidP="00FA0E89">
      <w:r>
        <w:separator/>
      </w:r>
    </w:p>
  </w:endnote>
  <w:endnote w:type="continuationSeparator" w:id="0">
    <w:p w14:paraId="121E074A" w14:textId="77777777" w:rsidR="0045676F" w:rsidRDefault="0045676F" w:rsidP="00FA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CB075" w14:textId="77777777" w:rsidR="0045676F" w:rsidRDefault="0045676F" w:rsidP="00FA0E89">
      <w:r>
        <w:separator/>
      </w:r>
    </w:p>
  </w:footnote>
  <w:footnote w:type="continuationSeparator" w:id="0">
    <w:p w14:paraId="29C71545" w14:textId="77777777" w:rsidR="0045676F" w:rsidRDefault="0045676F" w:rsidP="00FA0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DD18" w14:textId="58D65042" w:rsidR="00FA0E89" w:rsidRDefault="00FA0E89" w:rsidP="00FA0E89">
    <w:pPr>
      <w:spacing w:line="259" w:lineRule="auto"/>
    </w:pPr>
    <w:r>
      <w:rPr>
        <w:sz w:val="40"/>
      </w:rPr>
      <w:t>JEFF LANCTON, PMP</w:t>
    </w:r>
    <w:r w:rsidR="00B81DBE">
      <w:rPr>
        <w:sz w:val="40"/>
      </w:rPr>
      <w:t xml:space="preserve">, </w:t>
    </w:r>
    <w:r w:rsidR="004D12C9">
      <w:rPr>
        <w:sz w:val="40"/>
      </w:rPr>
      <w:t>PMI-</w:t>
    </w:r>
    <w:r w:rsidR="00B81DBE">
      <w:rPr>
        <w:sz w:val="40"/>
      </w:rPr>
      <w:t>PMOCP</w:t>
    </w:r>
  </w:p>
  <w:p w14:paraId="61E58000" w14:textId="10828F11" w:rsidR="00B81DBE" w:rsidRPr="00CF6FEF" w:rsidRDefault="00B81DBE" w:rsidP="00B81DBE">
    <w:pPr>
      <w:contextual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9C9A" w14:textId="01E13255" w:rsidR="00594B89" w:rsidRDefault="00594B89" w:rsidP="00594B89">
    <w:pPr>
      <w:spacing w:line="259" w:lineRule="auto"/>
    </w:pPr>
    <w:r>
      <w:rPr>
        <w:sz w:val="40"/>
      </w:rPr>
      <w:t xml:space="preserve">JEFF LANCTON, </w:t>
    </w:r>
    <w:r w:rsidR="00330266">
      <w:rPr>
        <w:sz w:val="40"/>
      </w:rPr>
      <w:t>PMI-PMOCP</w:t>
    </w:r>
    <w:r w:rsidR="00330266">
      <w:rPr>
        <w:sz w:val="40"/>
      </w:rPr>
      <w:t xml:space="preserve">, </w:t>
    </w:r>
    <w:r>
      <w:rPr>
        <w:sz w:val="40"/>
      </w:rPr>
      <w:t>PMP</w:t>
    </w:r>
  </w:p>
  <w:p w14:paraId="2B2A8EA0" w14:textId="77777777" w:rsidR="00594B89" w:rsidRDefault="00594B89" w:rsidP="00594B89">
    <w:pPr>
      <w:pStyle w:val="Heading1"/>
      <w:spacing w:after="0" w:line="240" w:lineRule="auto"/>
      <w:ind w:left="-5"/>
      <w:contextualSpacing/>
    </w:pPr>
    <w:r>
      <w:t xml:space="preserve">Jacksonville, FL 32256 ● 704.657.8964 ● </w:t>
    </w:r>
    <w:hyperlink r:id="rId1" w:history="1">
      <w:r w:rsidRPr="007F7BB1">
        <w:rPr>
          <w:rStyle w:val="Hyperlink"/>
        </w:rPr>
        <w:t>jlancton@gmail.com</w:t>
      </w:r>
    </w:hyperlink>
  </w:p>
  <w:p w14:paraId="11B43241" w14:textId="75D892BF" w:rsidR="008705BF" w:rsidRPr="00594B89" w:rsidRDefault="00594B89" w:rsidP="00594B89">
    <w:pPr>
      <w:contextualSpacing/>
    </w:pPr>
    <w:r w:rsidRPr="00CF6FEF">
      <w:t>LinkedIn: linkedin.com/in/</w:t>
    </w:r>
    <w:proofErr w:type="spellStart"/>
    <w:r w:rsidRPr="00CF6FEF">
      <w:t>jlanctonpmp</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BF8"/>
    <w:multiLevelType w:val="hybridMultilevel"/>
    <w:tmpl w:val="FACAD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0096D"/>
    <w:multiLevelType w:val="multilevel"/>
    <w:tmpl w:val="72C6A4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23CAE"/>
    <w:multiLevelType w:val="hybridMultilevel"/>
    <w:tmpl w:val="5544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B1EAE"/>
    <w:multiLevelType w:val="multilevel"/>
    <w:tmpl w:val="85D8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37AEF"/>
    <w:multiLevelType w:val="multilevel"/>
    <w:tmpl w:val="F1FE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F1291"/>
    <w:multiLevelType w:val="hybridMultilevel"/>
    <w:tmpl w:val="0DFA6A7C"/>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6" w15:restartNumberingAfterBreak="0">
    <w:nsid w:val="08C641E6"/>
    <w:multiLevelType w:val="hybridMultilevel"/>
    <w:tmpl w:val="A31E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44527"/>
    <w:multiLevelType w:val="multilevel"/>
    <w:tmpl w:val="523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D687A"/>
    <w:multiLevelType w:val="hybridMultilevel"/>
    <w:tmpl w:val="C17C6C2C"/>
    <w:lvl w:ilvl="0" w:tplc="2FFADFCC">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D202B04">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AB220E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F527804">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389AD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5ECF1A8">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30AB2E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3BE38A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E16883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CDC045D"/>
    <w:multiLevelType w:val="hybridMultilevel"/>
    <w:tmpl w:val="2954D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31322D"/>
    <w:multiLevelType w:val="hybridMultilevel"/>
    <w:tmpl w:val="3AC6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65535"/>
    <w:multiLevelType w:val="multilevel"/>
    <w:tmpl w:val="72C6A4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DF358F"/>
    <w:multiLevelType w:val="hybridMultilevel"/>
    <w:tmpl w:val="EC5A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C21BDE"/>
    <w:multiLevelType w:val="hybridMultilevel"/>
    <w:tmpl w:val="85160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5D256B7"/>
    <w:multiLevelType w:val="multilevel"/>
    <w:tmpl w:val="C444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2356"/>
    <w:multiLevelType w:val="hybridMultilevel"/>
    <w:tmpl w:val="CB981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19712B"/>
    <w:multiLevelType w:val="multilevel"/>
    <w:tmpl w:val="7B6E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667E5"/>
    <w:multiLevelType w:val="hybridMultilevel"/>
    <w:tmpl w:val="21DA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0975"/>
    <w:multiLevelType w:val="hybridMultilevel"/>
    <w:tmpl w:val="F44CC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881D0F"/>
    <w:multiLevelType w:val="hybridMultilevel"/>
    <w:tmpl w:val="F626A520"/>
    <w:lvl w:ilvl="0" w:tplc="630A05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E2E9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5C01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E86B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9CCF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28B1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42FE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F898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D4F2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9F48E5"/>
    <w:multiLevelType w:val="multilevel"/>
    <w:tmpl w:val="794A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D1DC7"/>
    <w:multiLevelType w:val="hybridMultilevel"/>
    <w:tmpl w:val="081C9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6B2D8A"/>
    <w:multiLevelType w:val="hybridMultilevel"/>
    <w:tmpl w:val="60D6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37D7C"/>
    <w:multiLevelType w:val="hybridMultilevel"/>
    <w:tmpl w:val="A7FA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B47A0E"/>
    <w:multiLevelType w:val="hybridMultilevel"/>
    <w:tmpl w:val="61B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D86353"/>
    <w:multiLevelType w:val="multilevel"/>
    <w:tmpl w:val="5318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3F1A3B"/>
    <w:multiLevelType w:val="multilevel"/>
    <w:tmpl w:val="0A8C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C239AC"/>
    <w:multiLevelType w:val="hybridMultilevel"/>
    <w:tmpl w:val="89868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EC122B"/>
    <w:multiLevelType w:val="hybridMultilevel"/>
    <w:tmpl w:val="46CC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246AC4"/>
    <w:multiLevelType w:val="hybridMultilevel"/>
    <w:tmpl w:val="66F8B204"/>
    <w:lvl w:ilvl="0" w:tplc="C57A4BF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A0FE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9E98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5CD3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947DE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08A57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D481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C1C0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23A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F685FF2"/>
    <w:multiLevelType w:val="hybridMultilevel"/>
    <w:tmpl w:val="20C23814"/>
    <w:lvl w:ilvl="0" w:tplc="C1009DBE">
      <w:start w:val="1"/>
      <w:numFmt w:val="bullet"/>
      <w:lvlText w:val="•"/>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42EE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A42E1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D605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EA3E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08F9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D066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FCCF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3AF25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204769D"/>
    <w:multiLevelType w:val="hybridMultilevel"/>
    <w:tmpl w:val="5B484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717EF5"/>
    <w:multiLevelType w:val="hybridMultilevel"/>
    <w:tmpl w:val="9F5CF77C"/>
    <w:lvl w:ilvl="0" w:tplc="DC4E2AD8">
      <w:start w:val="1"/>
      <w:numFmt w:val="bullet"/>
      <w:lvlText w:val="•"/>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32C9E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EE2B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F601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8EBA5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D64CF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A2AAF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4425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C66B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5860F79"/>
    <w:multiLevelType w:val="hybridMultilevel"/>
    <w:tmpl w:val="831C2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5B06B8C"/>
    <w:multiLevelType w:val="hybridMultilevel"/>
    <w:tmpl w:val="3DBE3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98016F7"/>
    <w:multiLevelType w:val="multilevel"/>
    <w:tmpl w:val="90E0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8737C8"/>
    <w:multiLevelType w:val="multilevel"/>
    <w:tmpl w:val="61B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AB0224"/>
    <w:multiLevelType w:val="hybridMultilevel"/>
    <w:tmpl w:val="926A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CBC4935"/>
    <w:multiLevelType w:val="multilevel"/>
    <w:tmpl w:val="51C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8B2BEE"/>
    <w:multiLevelType w:val="hybridMultilevel"/>
    <w:tmpl w:val="E6282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DFD40FF"/>
    <w:multiLevelType w:val="hybridMultilevel"/>
    <w:tmpl w:val="7D7E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E61F7F"/>
    <w:multiLevelType w:val="multilevel"/>
    <w:tmpl w:val="1F40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F87958"/>
    <w:multiLevelType w:val="hybridMultilevel"/>
    <w:tmpl w:val="E7F0A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223A39"/>
    <w:multiLevelType w:val="multilevel"/>
    <w:tmpl w:val="CB68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4F7141"/>
    <w:multiLevelType w:val="hybridMultilevel"/>
    <w:tmpl w:val="51907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3C177F6"/>
    <w:multiLevelType w:val="hybridMultilevel"/>
    <w:tmpl w:val="C4F8C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51D33DD"/>
    <w:multiLevelType w:val="multilevel"/>
    <w:tmpl w:val="BAB4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3F4A3A"/>
    <w:multiLevelType w:val="multilevel"/>
    <w:tmpl w:val="941C607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6C7205"/>
    <w:multiLevelType w:val="multilevel"/>
    <w:tmpl w:val="D458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8A5D2A"/>
    <w:multiLevelType w:val="hybridMultilevel"/>
    <w:tmpl w:val="8FA8C13A"/>
    <w:lvl w:ilvl="0" w:tplc="04090001">
      <w:start w:val="1"/>
      <w:numFmt w:val="bullet"/>
      <w:lvlText w:val=""/>
      <w:lvlJc w:val="left"/>
      <w:pPr>
        <w:ind w:left="720" w:hanging="360"/>
      </w:pPr>
      <w:rPr>
        <w:rFonts w:ascii="Symbol" w:hAnsi="Symbol" w:hint="default"/>
      </w:rPr>
    </w:lvl>
    <w:lvl w:ilvl="1" w:tplc="81344FA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2D4B8C"/>
    <w:multiLevelType w:val="multilevel"/>
    <w:tmpl w:val="169E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7C2A26"/>
    <w:multiLevelType w:val="multilevel"/>
    <w:tmpl w:val="803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A00847"/>
    <w:multiLevelType w:val="hybridMultilevel"/>
    <w:tmpl w:val="6442D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7C51B63"/>
    <w:multiLevelType w:val="hybridMultilevel"/>
    <w:tmpl w:val="CBEE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B017E7"/>
    <w:multiLevelType w:val="multilevel"/>
    <w:tmpl w:val="4F66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5B1E37"/>
    <w:multiLevelType w:val="hybridMultilevel"/>
    <w:tmpl w:val="FEB27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C3399C"/>
    <w:multiLevelType w:val="multilevel"/>
    <w:tmpl w:val="B99A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BDB42BC"/>
    <w:multiLevelType w:val="hybridMultilevel"/>
    <w:tmpl w:val="BFA0F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1861BB"/>
    <w:multiLevelType w:val="multilevel"/>
    <w:tmpl w:val="252E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D93659"/>
    <w:multiLevelType w:val="hybridMultilevel"/>
    <w:tmpl w:val="483EE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E5B3E06"/>
    <w:multiLevelType w:val="hybridMultilevel"/>
    <w:tmpl w:val="542EF452"/>
    <w:lvl w:ilvl="0" w:tplc="996C300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F6F49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1A4A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128C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988D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50E5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BA195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BAFC2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24D01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4EC52770"/>
    <w:multiLevelType w:val="hybridMultilevel"/>
    <w:tmpl w:val="4B52D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F355EE7"/>
    <w:multiLevelType w:val="multilevel"/>
    <w:tmpl w:val="FD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2F4193"/>
    <w:multiLevelType w:val="multilevel"/>
    <w:tmpl w:val="E43E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B71924"/>
    <w:multiLevelType w:val="hybridMultilevel"/>
    <w:tmpl w:val="52AE4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3F943E9"/>
    <w:multiLevelType w:val="multilevel"/>
    <w:tmpl w:val="E344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9E49F6"/>
    <w:multiLevelType w:val="hybridMultilevel"/>
    <w:tmpl w:val="306AA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7935B31"/>
    <w:multiLevelType w:val="hybridMultilevel"/>
    <w:tmpl w:val="67FE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6D0665"/>
    <w:multiLevelType w:val="multilevel"/>
    <w:tmpl w:val="1600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025AB9"/>
    <w:multiLevelType w:val="hybridMultilevel"/>
    <w:tmpl w:val="5A44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DE451E"/>
    <w:multiLevelType w:val="hybridMultilevel"/>
    <w:tmpl w:val="945AB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BCF565D"/>
    <w:multiLevelType w:val="hybridMultilevel"/>
    <w:tmpl w:val="E55EE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4F7D13"/>
    <w:multiLevelType w:val="hybridMultilevel"/>
    <w:tmpl w:val="3EF8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515F21"/>
    <w:multiLevelType w:val="hybridMultilevel"/>
    <w:tmpl w:val="C6541A64"/>
    <w:lvl w:ilvl="0" w:tplc="EA4E56D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161C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1630C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B26E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BE96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D264C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A2B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C8B68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22A20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5D135DE1"/>
    <w:multiLevelType w:val="multilevel"/>
    <w:tmpl w:val="90F4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DBA6F29"/>
    <w:multiLevelType w:val="hybridMultilevel"/>
    <w:tmpl w:val="7D2200D4"/>
    <w:lvl w:ilvl="0" w:tplc="2CCAC02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F26FD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62C1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6650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AC89D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B61D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5A792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A6D3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58B9A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5F4C2D71"/>
    <w:multiLevelType w:val="multilevel"/>
    <w:tmpl w:val="85D82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A910C7"/>
    <w:multiLevelType w:val="hybridMultilevel"/>
    <w:tmpl w:val="C4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4B661AE"/>
    <w:multiLevelType w:val="hybridMultilevel"/>
    <w:tmpl w:val="3DF09240"/>
    <w:lvl w:ilvl="0" w:tplc="8672436E">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55E14A4"/>
    <w:multiLevelType w:val="hybridMultilevel"/>
    <w:tmpl w:val="26F4CE70"/>
    <w:lvl w:ilvl="0" w:tplc="04090001">
      <w:start w:val="1"/>
      <w:numFmt w:val="bullet"/>
      <w:lvlText w:val=""/>
      <w:lvlJc w:val="left"/>
      <w:pPr>
        <w:ind w:left="705" w:hanging="360"/>
      </w:pPr>
      <w:rPr>
        <w:rFonts w:ascii="Symbol" w:hAnsi="Symbol" w:hint="default"/>
      </w:rPr>
    </w:lvl>
    <w:lvl w:ilvl="1" w:tplc="3D2AF082">
      <w:numFmt w:val="bullet"/>
      <w:lvlText w:val="•"/>
      <w:lvlJc w:val="left"/>
      <w:pPr>
        <w:ind w:left="1425" w:hanging="360"/>
      </w:pPr>
      <w:rPr>
        <w:rFonts w:ascii="Calibri" w:eastAsia="Calibri" w:hAnsi="Calibri" w:cs="Calibri"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0" w15:restartNumberingAfterBreak="0">
    <w:nsid w:val="67190589"/>
    <w:multiLevelType w:val="hybridMultilevel"/>
    <w:tmpl w:val="00003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687B12E2"/>
    <w:multiLevelType w:val="multilevel"/>
    <w:tmpl w:val="2420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8C053E0"/>
    <w:multiLevelType w:val="multilevel"/>
    <w:tmpl w:val="0A4E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85670A"/>
    <w:multiLevelType w:val="multilevel"/>
    <w:tmpl w:val="4A6E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4A6E52"/>
    <w:multiLevelType w:val="hybridMultilevel"/>
    <w:tmpl w:val="2014F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F0C76E5"/>
    <w:multiLevelType w:val="hybridMultilevel"/>
    <w:tmpl w:val="157EE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F5C6313"/>
    <w:multiLevelType w:val="hybridMultilevel"/>
    <w:tmpl w:val="512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6F425F"/>
    <w:multiLevelType w:val="hybridMultilevel"/>
    <w:tmpl w:val="D7521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1982025"/>
    <w:multiLevelType w:val="hybridMultilevel"/>
    <w:tmpl w:val="A592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B0A7AB3"/>
    <w:multiLevelType w:val="multilevel"/>
    <w:tmpl w:val="0E12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C6D4283"/>
    <w:multiLevelType w:val="multilevel"/>
    <w:tmpl w:val="A5A0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FBD538A"/>
    <w:multiLevelType w:val="multilevel"/>
    <w:tmpl w:val="512E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789168">
    <w:abstractNumId w:val="73"/>
  </w:num>
  <w:num w:numId="2" w16cid:durableId="873541279">
    <w:abstractNumId w:val="29"/>
  </w:num>
  <w:num w:numId="3" w16cid:durableId="1384602521">
    <w:abstractNumId w:val="8"/>
  </w:num>
  <w:num w:numId="4" w16cid:durableId="1633364900">
    <w:abstractNumId w:val="30"/>
  </w:num>
  <w:num w:numId="5" w16cid:durableId="1528254145">
    <w:abstractNumId w:val="19"/>
  </w:num>
  <w:num w:numId="6" w16cid:durableId="1320423818">
    <w:abstractNumId w:val="32"/>
  </w:num>
  <w:num w:numId="7" w16cid:durableId="643631287">
    <w:abstractNumId w:val="60"/>
  </w:num>
  <w:num w:numId="8" w16cid:durableId="56393061">
    <w:abstractNumId w:val="75"/>
  </w:num>
  <w:num w:numId="9" w16cid:durableId="294147146">
    <w:abstractNumId w:val="79"/>
  </w:num>
  <w:num w:numId="10" w16cid:durableId="1836142665">
    <w:abstractNumId w:val="57"/>
  </w:num>
  <w:num w:numId="11" w16cid:durableId="1099448637">
    <w:abstractNumId w:val="5"/>
  </w:num>
  <w:num w:numId="12" w16cid:durableId="688679969">
    <w:abstractNumId w:val="87"/>
  </w:num>
  <w:num w:numId="13" w16cid:durableId="924611879">
    <w:abstractNumId w:val="27"/>
  </w:num>
  <w:num w:numId="14" w16cid:durableId="2026248409">
    <w:abstractNumId w:val="84"/>
  </w:num>
  <w:num w:numId="15" w16cid:durableId="553351587">
    <w:abstractNumId w:val="31"/>
  </w:num>
  <w:num w:numId="16" w16cid:durableId="985354176">
    <w:abstractNumId w:val="39"/>
  </w:num>
  <w:num w:numId="17" w16cid:durableId="1133983988">
    <w:abstractNumId w:val="33"/>
  </w:num>
  <w:num w:numId="18" w16cid:durableId="167868640">
    <w:abstractNumId w:val="85"/>
  </w:num>
  <w:num w:numId="19" w16cid:durableId="275605532">
    <w:abstractNumId w:val="37"/>
  </w:num>
  <w:num w:numId="20" w16cid:durableId="819081840">
    <w:abstractNumId w:val="34"/>
  </w:num>
  <w:num w:numId="21" w16cid:durableId="577322012">
    <w:abstractNumId w:val="61"/>
  </w:num>
  <w:num w:numId="22" w16cid:durableId="1038818869">
    <w:abstractNumId w:val="10"/>
  </w:num>
  <w:num w:numId="23" w16cid:durableId="1151218198">
    <w:abstractNumId w:val="78"/>
  </w:num>
  <w:num w:numId="24" w16cid:durableId="1695181440">
    <w:abstractNumId w:val="88"/>
  </w:num>
  <w:num w:numId="25" w16cid:durableId="1637762768">
    <w:abstractNumId w:val="71"/>
  </w:num>
  <w:num w:numId="26" w16cid:durableId="2052991144">
    <w:abstractNumId w:val="86"/>
  </w:num>
  <w:num w:numId="27" w16cid:durableId="1480145538">
    <w:abstractNumId w:val="53"/>
  </w:num>
  <w:num w:numId="28" w16cid:durableId="1977562048">
    <w:abstractNumId w:val="6"/>
  </w:num>
  <w:num w:numId="29" w16cid:durableId="2138907757">
    <w:abstractNumId w:val="24"/>
  </w:num>
  <w:num w:numId="30" w16cid:durableId="1947880600">
    <w:abstractNumId w:val="22"/>
  </w:num>
  <w:num w:numId="31" w16cid:durableId="259526643">
    <w:abstractNumId w:val="9"/>
  </w:num>
  <w:num w:numId="32" w16cid:durableId="63571595">
    <w:abstractNumId w:val="17"/>
  </w:num>
  <w:num w:numId="33" w16cid:durableId="783233648">
    <w:abstractNumId w:val="81"/>
  </w:num>
  <w:num w:numId="34" w16cid:durableId="857474396">
    <w:abstractNumId w:val="38"/>
  </w:num>
  <w:num w:numId="35" w16cid:durableId="1109665725">
    <w:abstractNumId w:val="35"/>
  </w:num>
  <w:num w:numId="36" w16cid:durableId="352999639">
    <w:abstractNumId w:val="36"/>
  </w:num>
  <w:num w:numId="37" w16cid:durableId="712575948">
    <w:abstractNumId w:val="4"/>
  </w:num>
  <w:num w:numId="38" w16cid:durableId="315383917">
    <w:abstractNumId w:val="65"/>
  </w:num>
  <w:num w:numId="39" w16cid:durableId="1361322425">
    <w:abstractNumId w:val="62"/>
  </w:num>
  <w:num w:numId="40" w16cid:durableId="1819150887">
    <w:abstractNumId w:val="83"/>
  </w:num>
  <w:num w:numId="41" w16cid:durableId="452291294">
    <w:abstractNumId w:val="16"/>
  </w:num>
  <w:num w:numId="42" w16cid:durableId="190338578">
    <w:abstractNumId w:val="20"/>
  </w:num>
  <w:num w:numId="43" w16cid:durableId="805706753">
    <w:abstractNumId w:val="54"/>
  </w:num>
  <w:num w:numId="44" w16cid:durableId="146476818">
    <w:abstractNumId w:val="14"/>
  </w:num>
  <w:num w:numId="45" w16cid:durableId="1763254235">
    <w:abstractNumId w:val="56"/>
  </w:num>
  <w:num w:numId="46" w16cid:durableId="388497609">
    <w:abstractNumId w:val="46"/>
  </w:num>
  <w:num w:numId="47" w16cid:durableId="1558852931">
    <w:abstractNumId w:val="48"/>
  </w:num>
  <w:num w:numId="48" w16cid:durableId="1689797418">
    <w:abstractNumId w:val="67"/>
  </w:num>
  <w:num w:numId="49" w16cid:durableId="1820657329">
    <w:abstractNumId w:val="77"/>
  </w:num>
  <w:num w:numId="50" w16cid:durableId="264729582">
    <w:abstractNumId w:val="40"/>
  </w:num>
  <w:num w:numId="51" w16cid:durableId="1949386208">
    <w:abstractNumId w:val="72"/>
  </w:num>
  <w:num w:numId="52" w16cid:durableId="2010912690">
    <w:abstractNumId w:val="89"/>
  </w:num>
  <w:num w:numId="53" w16cid:durableId="874971874">
    <w:abstractNumId w:val="25"/>
  </w:num>
  <w:num w:numId="54" w16cid:durableId="963077024">
    <w:abstractNumId w:val="63"/>
  </w:num>
  <w:num w:numId="55" w16cid:durableId="2128498354">
    <w:abstractNumId w:val="50"/>
  </w:num>
  <w:num w:numId="56" w16cid:durableId="2074739313">
    <w:abstractNumId w:val="68"/>
  </w:num>
  <w:num w:numId="57" w16cid:durableId="1009601108">
    <w:abstractNumId w:val="51"/>
  </w:num>
  <w:num w:numId="58" w16cid:durableId="2042392700">
    <w:abstractNumId w:val="3"/>
  </w:num>
  <w:num w:numId="59" w16cid:durableId="1145127224">
    <w:abstractNumId w:val="7"/>
  </w:num>
  <w:num w:numId="60" w16cid:durableId="52195164">
    <w:abstractNumId w:val="58"/>
  </w:num>
  <w:num w:numId="61" w16cid:durableId="455609514">
    <w:abstractNumId w:val="74"/>
  </w:num>
  <w:num w:numId="62" w16cid:durableId="812600563">
    <w:abstractNumId w:val="90"/>
  </w:num>
  <w:num w:numId="63" w16cid:durableId="1006177899">
    <w:abstractNumId w:val="43"/>
  </w:num>
  <w:num w:numId="64" w16cid:durableId="1574579716">
    <w:abstractNumId w:val="41"/>
  </w:num>
  <w:num w:numId="65" w16cid:durableId="2011329335">
    <w:abstractNumId w:val="91"/>
  </w:num>
  <w:num w:numId="66" w16cid:durableId="44375118">
    <w:abstractNumId w:val="82"/>
  </w:num>
  <w:num w:numId="67" w16cid:durableId="1855072987">
    <w:abstractNumId w:val="47"/>
  </w:num>
  <w:num w:numId="68" w16cid:durableId="1387802752">
    <w:abstractNumId w:val="76"/>
  </w:num>
  <w:num w:numId="69" w16cid:durableId="249050138">
    <w:abstractNumId w:val="1"/>
  </w:num>
  <w:num w:numId="70" w16cid:durableId="1006901573">
    <w:abstractNumId w:val="11"/>
  </w:num>
  <w:num w:numId="71" w16cid:durableId="270285469">
    <w:abstractNumId w:val="80"/>
  </w:num>
  <w:num w:numId="72" w16cid:durableId="2024089449">
    <w:abstractNumId w:val="12"/>
  </w:num>
  <w:num w:numId="73" w16cid:durableId="340592943">
    <w:abstractNumId w:val="26"/>
  </w:num>
  <w:num w:numId="74" w16cid:durableId="241525621">
    <w:abstractNumId w:val="55"/>
  </w:num>
  <w:num w:numId="75" w16cid:durableId="421800479">
    <w:abstractNumId w:val="21"/>
  </w:num>
  <w:num w:numId="76" w16cid:durableId="967316157">
    <w:abstractNumId w:val="2"/>
  </w:num>
  <w:num w:numId="77" w16cid:durableId="1939290260">
    <w:abstractNumId w:val="49"/>
  </w:num>
  <w:num w:numId="78" w16cid:durableId="1522166885">
    <w:abstractNumId w:val="23"/>
  </w:num>
  <w:num w:numId="79" w16cid:durableId="1169521157">
    <w:abstractNumId w:val="64"/>
  </w:num>
  <w:num w:numId="80" w16cid:durableId="265046008">
    <w:abstractNumId w:val="45"/>
  </w:num>
  <w:num w:numId="81" w16cid:durableId="1717201238">
    <w:abstractNumId w:val="70"/>
  </w:num>
  <w:num w:numId="82" w16cid:durableId="1210190530">
    <w:abstractNumId w:val="66"/>
  </w:num>
  <w:num w:numId="83" w16cid:durableId="1513883448">
    <w:abstractNumId w:val="13"/>
  </w:num>
  <w:num w:numId="84" w16cid:durableId="346761100">
    <w:abstractNumId w:val="59"/>
  </w:num>
  <w:num w:numId="85" w16cid:durableId="916480266">
    <w:abstractNumId w:val="0"/>
  </w:num>
  <w:num w:numId="86" w16cid:durableId="50738300">
    <w:abstractNumId w:val="52"/>
  </w:num>
  <w:num w:numId="87" w16cid:durableId="296187830">
    <w:abstractNumId w:val="69"/>
  </w:num>
  <w:num w:numId="88" w16cid:durableId="634602007">
    <w:abstractNumId w:val="28"/>
  </w:num>
  <w:num w:numId="89" w16cid:durableId="1700231927">
    <w:abstractNumId w:val="15"/>
  </w:num>
  <w:num w:numId="90" w16cid:durableId="1553493711">
    <w:abstractNumId w:val="42"/>
  </w:num>
  <w:num w:numId="91" w16cid:durableId="1533881388">
    <w:abstractNumId w:val="44"/>
  </w:num>
  <w:num w:numId="92" w16cid:durableId="2165505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0D3"/>
    <w:rsid w:val="00044CD3"/>
    <w:rsid w:val="00055DBA"/>
    <w:rsid w:val="0007022A"/>
    <w:rsid w:val="00083626"/>
    <w:rsid w:val="000D78CC"/>
    <w:rsid w:val="0010080F"/>
    <w:rsid w:val="001100B6"/>
    <w:rsid w:val="001410D3"/>
    <w:rsid w:val="00164923"/>
    <w:rsid w:val="001E0703"/>
    <w:rsid w:val="00253F4F"/>
    <w:rsid w:val="0025466D"/>
    <w:rsid w:val="002A3444"/>
    <w:rsid w:val="002E3F40"/>
    <w:rsid w:val="002F0BED"/>
    <w:rsid w:val="003144F2"/>
    <w:rsid w:val="00324C1F"/>
    <w:rsid w:val="00330266"/>
    <w:rsid w:val="00393E86"/>
    <w:rsid w:val="003B3512"/>
    <w:rsid w:val="003D7682"/>
    <w:rsid w:val="003E081D"/>
    <w:rsid w:val="00415F63"/>
    <w:rsid w:val="00442128"/>
    <w:rsid w:val="0045676F"/>
    <w:rsid w:val="00466BB4"/>
    <w:rsid w:val="00473B97"/>
    <w:rsid w:val="004A1179"/>
    <w:rsid w:val="004D12C9"/>
    <w:rsid w:val="004D4254"/>
    <w:rsid w:val="004E686B"/>
    <w:rsid w:val="00542DB3"/>
    <w:rsid w:val="00547579"/>
    <w:rsid w:val="00562CFF"/>
    <w:rsid w:val="00565F33"/>
    <w:rsid w:val="00573D33"/>
    <w:rsid w:val="00594B89"/>
    <w:rsid w:val="005A75A0"/>
    <w:rsid w:val="005D1752"/>
    <w:rsid w:val="005E65C5"/>
    <w:rsid w:val="00633C2D"/>
    <w:rsid w:val="00684C13"/>
    <w:rsid w:val="00704BCC"/>
    <w:rsid w:val="00712782"/>
    <w:rsid w:val="007546F7"/>
    <w:rsid w:val="0075705B"/>
    <w:rsid w:val="00795E4D"/>
    <w:rsid w:val="007C2059"/>
    <w:rsid w:val="007D2D15"/>
    <w:rsid w:val="007E3A5D"/>
    <w:rsid w:val="00806D38"/>
    <w:rsid w:val="00810A1F"/>
    <w:rsid w:val="00850557"/>
    <w:rsid w:val="008705BF"/>
    <w:rsid w:val="0088115D"/>
    <w:rsid w:val="008A0A1E"/>
    <w:rsid w:val="008B3EAF"/>
    <w:rsid w:val="008E36FD"/>
    <w:rsid w:val="009153D8"/>
    <w:rsid w:val="009836BF"/>
    <w:rsid w:val="00990B4B"/>
    <w:rsid w:val="009A53C6"/>
    <w:rsid w:val="00A02714"/>
    <w:rsid w:val="00A064DB"/>
    <w:rsid w:val="00A4195C"/>
    <w:rsid w:val="00A56B62"/>
    <w:rsid w:val="00A747EA"/>
    <w:rsid w:val="00AC008A"/>
    <w:rsid w:val="00B02C22"/>
    <w:rsid w:val="00B3261B"/>
    <w:rsid w:val="00B3677C"/>
    <w:rsid w:val="00B81DBE"/>
    <w:rsid w:val="00C35780"/>
    <w:rsid w:val="00CC53CA"/>
    <w:rsid w:val="00CD1377"/>
    <w:rsid w:val="00CE1C9F"/>
    <w:rsid w:val="00CF5CF8"/>
    <w:rsid w:val="00CF6FEF"/>
    <w:rsid w:val="00D00C02"/>
    <w:rsid w:val="00D75276"/>
    <w:rsid w:val="00D758D9"/>
    <w:rsid w:val="00D82BEA"/>
    <w:rsid w:val="00E17B01"/>
    <w:rsid w:val="00E25571"/>
    <w:rsid w:val="00E26AF4"/>
    <w:rsid w:val="00E31717"/>
    <w:rsid w:val="00E43301"/>
    <w:rsid w:val="00E827AB"/>
    <w:rsid w:val="00F50E22"/>
    <w:rsid w:val="00F85BA9"/>
    <w:rsid w:val="00FA0E89"/>
    <w:rsid w:val="00FC0DA4"/>
    <w:rsid w:val="00FD57AA"/>
    <w:rsid w:val="00FF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0266"/>
  <w15:docId w15:val="{3D0732FD-6180-9646-931B-A9256768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D38"/>
    <w:pPr>
      <w:spacing w:after="0" w:line="240" w:lineRule="auto"/>
    </w:pPr>
    <w:rPr>
      <w:rFonts w:ascii="Times New Roman" w:eastAsia="Times New Roman" w:hAnsi="Times New Roman" w:cs="Times New Roman"/>
      <w:kern w:val="0"/>
      <w14:ligatures w14:val="none"/>
    </w:rPr>
  </w:style>
  <w:style w:type="paragraph" w:styleId="Heading1">
    <w:name w:val="heading 1"/>
    <w:next w:val="Normal"/>
    <w:link w:val="Heading1Char"/>
    <w:uiPriority w:val="9"/>
    <w:qFormat/>
    <w:pPr>
      <w:keepNext/>
      <w:keepLines/>
      <w:spacing w:after="248" w:line="259" w:lineRule="auto"/>
      <w:ind w:left="10" w:hanging="10"/>
      <w:outlineLvl w:val="0"/>
    </w:pPr>
    <w:rPr>
      <w:rFonts w:ascii="Calibri" w:eastAsia="Calibri" w:hAnsi="Calibri" w:cs="Calibri"/>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000000"/>
      <w:sz w:val="22"/>
    </w:rPr>
  </w:style>
  <w:style w:type="paragraph" w:styleId="Heading3">
    <w:name w:val="heading 3"/>
    <w:basedOn w:val="Normal"/>
    <w:next w:val="Normal"/>
    <w:link w:val="Heading3Char"/>
    <w:uiPriority w:val="9"/>
    <w:unhideWhenUsed/>
    <w:qFormat/>
    <w:rsid w:val="00704BCC"/>
    <w:pPr>
      <w:keepNext/>
      <w:keepLines/>
      <w:spacing w:before="40" w:line="260" w:lineRule="auto"/>
      <w:ind w:left="370" w:hanging="370"/>
      <w:outlineLvl w:val="2"/>
    </w:pPr>
    <w:rPr>
      <w:rFonts w:asciiTheme="majorHAnsi" w:eastAsiaTheme="majorEastAsia" w:hAnsiTheme="majorHAnsi" w:cstheme="majorBidi"/>
      <w:color w:val="1F3763" w:themeColor="accent1" w:themeShade="7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Calibri" w:eastAsia="Calibri" w:hAnsi="Calibri" w:cs="Calibri"/>
      <w:color w:val="000000"/>
      <w:sz w:val="24"/>
    </w:rPr>
  </w:style>
  <w:style w:type="paragraph" w:styleId="Header">
    <w:name w:val="header"/>
    <w:basedOn w:val="Normal"/>
    <w:link w:val="HeaderChar"/>
    <w:uiPriority w:val="99"/>
    <w:unhideWhenUsed/>
    <w:rsid w:val="00FA0E89"/>
    <w:pPr>
      <w:tabs>
        <w:tab w:val="center" w:pos="4680"/>
        <w:tab w:val="right" w:pos="9360"/>
      </w:tabs>
      <w:ind w:left="370" w:hanging="370"/>
    </w:pPr>
    <w:rPr>
      <w:rFonts w:ascii="Calibri" w:eastAsia="Calibri" w:hAnsi="Calibri" w:cs="Calibri"/>
      <w:color w:val="000000"/>
      <w:kern w:val="2"/>
      <w:sz w:val="21"/>
      <w14:ligatures w14:val="standardContextual"/>
    </w:rPr>
  </w:style>
  <w:style w:type="character" w:customStyle="1" w:styleId="HeaderChar">
    <w:name w:val="Header Char"/>
    <w:basedOn w:val="DefaultParagraphFont"/>
    <w:link w:val="Header"/>
    <w:uiPriority w:val="99"/>
    <w:rsid w:val="00FA0E89"/>
    <w:rPr>
      <w:rFonts w:ascii="Calibri" w:eastAsia="Calibri" w:hAnsi="Calibri" w:cs="Calibri"/>
      <w:color w:val="000000"/>
      <w:sz w:val="21"/>
    </w:rPr>
  </w:style>
  <w:style w:type="paragraph" w:styleId="Footer">
    <w:name w:val="footer"/>
    <w:basedOn w:val="Normal"/>
    <w:link w:val="FooterChar"/>
    <w:uiPriority w:val="99"/>
    <w:unhideWhenUsed/>
    <w:rsid w:val="00FA0E89"/>
    <w:pPr>
      <w:tabs>
        <w:tab w:val="center" w:pos="4680"/>
        <w:tab w:val="right" w:pos="9360"/>
      </w:tabs>
      <w:ind w:left="370" w:hanging="370"/>
    </w:pPr>
    <w:rPr>
      <w:rFonts w:ascii="Calibri" w:eastAsia="Calibri" w:hAnsi="Calibri" w:cs="Calibri"/>
      <w:color w:val="000000"/>
      <w:kern w:val="2"/>
      <w:sz w:val="21"/>
      <w14:ligatures w14:val="standardContextual"/>
    </w:rPr>
  </w:style>
  <w:style w:type="character" w:customStyle="1" w:styleId="FooterChar">
    <w:name w:val="Footer Char"/>
    <w:basedOn w:val="DefaultParagraphFont"/>
    <w:link w:val="Footer"/>
    <w:uiPriority w:val="99"/>
    <w:rsid w:val="00FA0E89"/>
    <w:rPr>
      <w:rFonts w:ascii="Calibri" w:eastAsia="Calibri" w:hAnsi="Calibri" w:cs="Calibri"/>
      <w:color w:val="000000"/>
      <w:sz w:val="21"/>
    </w:rPr>
  </w:style>
  <w:style w:type="paragraph" w:styleId="ListParagraph">
    <w:name w:val="List Paragraph"/>
    <w:basedOn w:val="Normal"/>
    <w:uiPriority w:val="34"/>
    <w:qFormat/>
    <w:rsid w:val="004A1179"/>
    <w:pPr>
      <w:spacing w:after="59" w:line="260" w:lineRule="auto"/>
      <w:ind w:left="720" w:hanging="370"/>
      <w:contextualSpacing/>
    </w:pPr>
    <w:rPr>
      <w:rFonts w:ascii="Calibri" w:eastAsia="Calibri" w:hAnsi="Calibri" w:cs="Calibri"/>
      <w:color w:val="000000"/>
      <w:kern w:val="2"/>
      <w:sz w:val="21"/>
      <w14:ligatures w14:val="standardContextual"/>
    </w:rPr>
  </w:style>
  <w:style w:type="character" w:customStyle="1" w:styleId="s1">
    <w:name w:val="s1"/>
    <w:basedOn w:val="DefaultParagraphFont"/>
    <w:rsid w:val="009A53C6"/>
  </w:style>
  <w:style w:type="paragraph" w:customStyle="1" w:styleId="p1">
    <w:name w:val="p1"/>
    <w:basedOn w:val="Normal"/>
    <w:rsid w:val="00704BCC"/>
    <w:pPr>
      <w:spacing w:before="100" w:beforeAutospacing="1" w:after="100" w:afterAutospacing="1"/>
    </w:pPr>
  </w:style>
  <w:style w:type="character" w:customStyle="1" w:styleId="Heading3Char">
    <w:name w:val="Heading 3 Char"/>
    <w:basedOn w:val="DefaultParagraphFont"/>
    <w:link w:val="Heading3"/>
    <w:uiPriority w:val="9"/>
    <w:rsid w:val="00704BCC"/>
    <w:rPr>
      <w:rFonts w:asciiTheme="majorHAnsi" w:eastAsiaTheme="majorEastAsia" w:hAnsiTheme="majorHAnsi" w:cstheme="majorBidi"/>
      <w:color w:val="1F3763" w:themeColor="accent1" w:themeShade="7F"/>
    </w:rPr>
  </w:style>
  <w:style w:type="paragraph" w:customStyle="1" w:styleId="p2">
    <w:name w:val="p2"/>
    <w:basedOn w:val="Normal"/>
    <w:rsid w:val="00704BCC"/>
    <w:pPr>
      <w:spacing w:before="100" w:beforeAutospacing="1" w:after="100" w:afterAutospacing="1"/>
    </w:pPr>
  </w:style>
  <w:style w:type="character" w:customStyle="1" w:styleId="s2">
    <w:name w:val="s2"/>
    <w:basedOn w:val="DefaultParagraphFont"/>
    <w:rsid w:val="00704BCC"/>
  </w:style>
  <w:style w:type="paragraph" w:customStyle="1" w:styleId="p3">
    <w:name w:val="p3"/>
    <w:basedOn w:val="Normal"/>
    <w:rsid w:val="007E3A5D"/>
    <w:pPr>
      <w:spacing w:before="100" w:beforeAutospacing="1" w:after="100" w:afterAutospacing="1"/>
    </w:pPr>
  </w:style>
  <w:style w:type="paragraph" w:customStyle="1" w:styleId="p4">
    <w:name w:val="p4"/>
    <w:basedOn w:val="Normal"/>
    <w:rsid w:val="00B81DBE"/>
    <w:pPr>
      <w:spacing w:before="100" w:beforeAutospacing="1" w:after="100" w:afterAutospacing="1"/>
    </w:pPr>
  </w:style>
  <w:style w:type="character" w:styleId="Hyperlink">
    <w:name w:val="Hyperlink"/>
    <w:basedOn w:val="DefaultParagraphFont"/>
    <w:uiPriority w:val="99"/>
    <w:unhideWhenUsed/>
    <w:rsid w:val="00B81DBE"/>
    <w:rPr>
      <w:color w:val="0563C1" w:themeColor="hyperlink"/>
      <w:u w:val="single"/>
    </w:rPr>
  </w:style>
  <w:style w:type="character" w:styleId="UnresolvedMention">
    <w:name w:val="Unresolved Mention"/>
    <w:basedOn w:val="DefaultParagraphFont"/>
    <w:uiPriority w:val="99"/>
    <w:semiHidden/>
    <w:unhideWhenUsed/>
    <w:rsid w:val="00B81DBE"/>
    <w:rPr>
      <w:color w:val="605E5C"/>
      <w:shd w:val="clear" w:color="auto" w:fill="E1DFDD"/>
    </w:rPr>
  </w:style>
  <w:style w:type="character" w:customStyle="1" w:styleId="s3">
    <w:name w:val="s3"/>
    <w:basedOn w:val="DefaultParagraphFont"/>
    <w:rsid w:val="00B02C22"/>
  </w:style>
  <w:style w:type="character" w:customStyle="1" w:styleId="apple-converted-space">
    <w:name w:val="apple-converted-space"/>
    <w:basedOn w:val="DefaultParagraphFont"/>
    <w:rsid w:val="00E1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jlanc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605</Words>
  <Characters>4719</Characters>
  <Application>Microsoft Office Word</Application>
  <DocSecurity>0</DocSecurity>
  <Lines>82</Lines>
  <Paragraphs>56</Paragraphs>
  <ScaleCrop>false</ScaleCrop>
  <HeadingPairs>
    <vt:vector size="2" baseType="variant">
      <vt:variant>
        <vt:lpstr>Title</vt:lpstr>
      </vt:variant>
      <vt:variant>
        <vt:i4>1</vt:i4>
      </vt:variant>
    </vt:vector>
  </HeadingPairs>
  <TitlesOfParts>
    <vt:vector size="1" baseType="lpstr">
      <vt:lpstr>JLancton Resume - PMO Manager</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JLancton Resume - PMO Manager</dc:title>
  <dc:subject/>
  <dc:creator>Jeff Lancton</dc:creator>
  <cp:keywords/>
  <cp:lastModifiedBy>Jeff Lancton</cp:lastModifiedBy>
  <cp:revision>3</cp:revision>
  <cp:lastPrinted>2026-03-25T13:08:00Z</cp:lastPrinted>
  <dcterms:created xsi:type="dcterms:W3CDTF">2026-07-23T20:45:00Z</dcterms:created>
  <dcterms:modified xsi:type="dcterms:W3CDTF">2026-07-27T11:13:00Z</dcterms:modified>
</cp:coreProperties>
</file>